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B280DE" w14:textId="2DBCE8E7" w:rsidR="003C5A9F" w:rsidRPr="00BC792E" w:rsidRDefault="003C5A9F" w:rsidP="00AA2FF0">
      <w:pPr>
        <w:tabs>
          <w:tab w:val="center" w:pos="4536"/>
          <w:tab w:val="right" w:pos="9358"/>
          <w:tab w:val="right" w:pos="9639"/>
        </w:tabs>
        <w:spacing w:after="0"/>
        <w:rPr>
          <w:rFonts w:ascii="Arial" w:hAnsi="Arial" w:cs="Arial"/>
          <w:b/>
          <w:bCs/>
          <w:sz w:val="24"/>
          <w:szCs w:val="18"/>
        </w:rPr>
      </w:pPr>
      <w:bookmarkStart w:id="0" w:name="_Hlk525903026"/>
      <w:bookmarkStart w:id="1" w:name="_Hlk506565237"/>
      <w:r w:rsidRPr="00BC792E">
        <w:rPr>
          <w:rFonts w:ascii="Arial" w:hAnsi="Arial" w:cs="Arial"/>
          <w:b/>
          <w:bCs/>
          <w:sz w:val="24"/>
          <w:szCs w:val="18"/>
        </w:rPr>
        <w:t xml:space="preserve">3GPP TSG RAN WG1 </w:t>
      </w:r>
      <w:r w:rsidR="00C57485">
        <w:rPr>
          <w:rFonts w:ascii="Arial" w:hAnsi="Arial" w:cs="Arial"/>
          <w:b/>
          <w:bCs/>
          <w:sz w:val="24"/>
          <w:szCs w:val="18"/>
        </w:rPr>
        <w:t xml:space="preserve">Meeting </w:t>
      </w:r>
      <w:r w:rsidRPr="00BC792E">
        <w:rPr>
          <w:rFonts w:ascii="Arial" w:hAnsi="Arial" w:cs="Arial"/>
          <w:b/>
          <w:bCs/>
          <w:sz w:val="24"/>
          <w:szCs w:val="18"/>
        </w:rPr>
        <w:t>#98</w:t>
      </w:r>
      <w:r>
        <w:rPr>
          <w:rFonts w:ascii="Arial" w:hAnsi="Arial" w:cs="Arial"/>
          <w:b/>
          <w:bCs/>
          <w:sz w:val="24"/>
          <w:szCs w:val="18"/>
        </w:rPr>
        <w:t>bis</w:t>
      </w:r>
      <w:r w:rsidRPr="00BC792E">
        <w:rPr>
          <w:rFonts w:ascii="Arial" w:hAnsi="Arial" w:cs="Arial"/>
          <w:b/>
          <w:bCs/>
          <w:sz w:val="24"/>
          <w:szCs w:val="18"/>
        </w:rPr>
        <w:tab/>
      </w:r>
      <w:r w:rsidRPr="00BC792E">
        <w:rPr>
          <w:rFonts w:ascii="Arial" w:hAnsi="Arial" w:cs="Arial"/>
          <w:b/>
          <w:bCs/>
          <w:sz w:val="24"/>
          <w:szCs w:val="18"/>
        </w:rPr>
        <w:tab/>
      </w:r>
      <w:r>
        <w:rPr>
          <w:rFonts w:ascii="Arial" w:hAnsi="Arial" w:cs="Arial"/>
          <w:b/>
          <w:bCs/>
          <w:sz w:val="24"/>
          <w:szCs w:val="18"/>
        </w:rPr>
        <w:t xml:space="preserve"> </w:t>
      </w:r>
      <w:r w:rsidRPr="00A16A26">
        <w:rPr>
          <w:rFonts w:ascii="Arial" w:hAnsi="Arial" w:cs="Arial"/>
          <w:b/>
          <w:bCs/>
          <w:sz w:val="24"/>
          <w:szCs w:val="18"/>
        </w:rPr>
        <w:t>R1-19</w:t>
      </w:r>
      <w:r w:rsidR="002A36DD">
        <w:rPr>
          <w:rFonts w:ascii="Arial" w:hAnsi="Arial" w:cs="Arial"/>
          <w:b/>
          <w:bCs/>
          <w:sz w:val="24"/>
          <w:szCs w:val="18"/>
        </w:rPr>
        <w:t>11110</w:t>
      </w:r>
    </w:p>
    <w:p w14:paraId="3F069D84" w14:textId="77777777" w:rsidR="003C5A9F" w:rsidRPr="00BC792E" w:rsidRDefault="003C5A9F" w:rsidP="003C5A9F">
      <w:pPr>
        <w:tabs>
          <w:tab w:val="right" w:pos="9630"/>
        </w:tabs>
        <w:spacing w:after="0"/>
        <w:jc w:val="both"/>
        <w:rPr>
          <w:rFonts w:ascii="Arial" w:hAnsi="Arial" w:cs="Arial"/>
          <w:b/>
          <w:sz w:val="22"/>
          <w:szCs w:val="22"/>
        </w:rPr>
      </w:pPr>
      <w:r>
        <w:rPr>
          <w:rFonts w:ascii="Arial" w:eastAsia="MS Mincho" w:hAnsi="Arial" w:cs="Arial"/>
          <w:b/>
          <w:bCs/>
          <w:sz w:val="24"/>
          <w:szCs w:val="18"/>
          <w:lang w:eastAsia="ja-JP"/>
        </w:rPr>
        <w:t>Chongqing</w:t>
      </w:r>
      <w:r w:rsidRPr="00BC792E">
        <w:rPr>
          <w:rFonts w:ascii="Arial" w:eastAsia="MS Mincho" w:hAnsi="Arial" w:cs="Arial"/>
          <w:b/>
          <w:bCs/>
          <w:sz w:val="24"/>
          <w:szCs w:val="18"/>
          <w:lang w:eastAsia="ja-JP"/>
        </w:rPr>
        <w:t>, C</w:t>
      </w:r>
      <w:r>
        <w:rPr>
          <w:rFonts w:ascii="Arial" w:eastAsia="MS Mincho" w:hAnsi="Arial" w:cs="Arial"/>
          <w:b/>
          <w:bCs/>
          <w:sz w:val="24"/>
          <w:szCs w:val="18"/>
          <w:lang w:eastAsia="ja-JP"/>
        </w:rPr>
        <w:t>hina</w:t>
      </w:r>
      <w:r w:rsidRPr="00BC792E">
        <w:rPr>
          <w:rFonts w:ascii="Arial" w:eastAsia="MS Mincho" w:hAnsi="Arial" w:cs="Arial"/>
          <w:b/>
          <w:bCs/>
          <w:sz w:val="24"/>
          <w:szCs w:val="18"/>
          <w:lang w:eastAsia="ja-JP"/>
        </w:rPr>
        <w:t xml:space="preserve">, </w:t>
      </w:r>
      <w:r>
        <w:rPr>
          <w:rFonts w:ascii="Arial" w:eastAsia="MS Mincho" w:hAnsi="Arial" w:cs="Arial"/>
          <w:b/>
          <w:bCs/>
          <w:sz w:val="24"/>
          <w:szCs w:val="18"/>
          <w:lang w:eastAsia="ja-JP"/>
        </w:rPr>
        <w:t>October 14</w:t>
      </w:r>
      <w:r w:rsidRPr="00BC792E">
        <w:rPr>
          <w:rFonts w:ascii="Arial" w:eastAsia="MS Mincho" w:hAnsi="Arial" w:cs="Arial"/>
          <w:b/>
          <w:bCs/>
          <w:sz w:val="24"/>
          <w:szCs w:val="18"/>
          <w:vertAlign w:val="superscript"/>
          <w:lang w:eastAsia="ja-JP"/>
        </w:rPr>
        <w:t>th</w:t>
      </w:r>
      <w:r w:rsidRPr="00BC792E">
        <w:rPr>
          <w:rFonts w:ascii="Arial" w:eastAsia="MS Mincho" w:hAnsi="Arial" w:cs="Arial"/>
          <w:b/>
          <w:bCs/>
          <w:sz w:val="24"/>
          <w:szCs w:val="18"/>
          <w:lang w:eastAsia="ja-JP"/>
        </w:rPr>
        <w:t xml:space="preserve"> – </w:t>
      </w:r>
      <w:r>
        <w:rPr>
          <w:rFonts w:ascii="Arial" w:eastAsia="MS Mincho" w:hAnsi="Arial" w:cs="Arial"/>
          <w:b/>
          <w:bCs/>
          <w:sz w:val="24"/>
          <w:szCs w:val="18"/>
          <w:lang w:eastAsia="ja-JP"/>
        </w:rPr>
        <w:t>18</w:t>
      </w:r>
      <w:r w:rsidRPr="00BC792E">
        <w:rPr>
          <w:rFonts w:ascii="Arial" w:eastAsia="MS Mincho" w:hAnsi="Arial" w:cs="Arial"/>
          <w:b/>
          <w:bCs/>
          <w:sz w:val="24"/>
          <w:szCs w:val="18"/>
          <w:vertAlign w:val="superscript"/>
          <w:lang w:eastAsia="ja-JP"/>
        </w:rPr>
        <w:t>th</w:t>
      </w:r>
      <w:r>
        <w:rPr>
          <w:rFonts w:ascii="Arial" w:eastAsia="MS Mincho" w:hAnsi="Arial" w:cs="Arial"/>
          <w:b/>
          <w:bCs/>
          <w:sz w:val="24"/>
          <w:szCs w:val="18"/>
          <w:lang w:eastAsia="ja-JP"/>
        </w:rPr>
        <w:t xml:space="preserve">, </w:t>
      </w:r>
      <w:r w:rsidRPr="00BC792E">
        <w:rPr>
          <w:rFonts w:ascii="Arial" w:eastAsia="MS Mincho" w:hAnsi="Arial" w:cs="Arial"/>
          <w:b/>
          <w:bCs/>
          <w:sz w:val="24"/>
          <w:szCs w:val="18"/>
          <w:lang w:eastAsia="ja-JP"/>
        </w:rPr>
        <w:t>2019</w:t>
      </w:r>
    </w:p>
    <w:bookmarkEnd w:id="0"/>
    <w:p w14:paraId="7BD594C3" w14:textId="77777777" w:rsidR="003C5A9F" w:rsidRDefault="003C5A9F" w:rsidP="003C5A9F">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4BB8E570" w14:textId="77777777" w:rsidR="003C5A9F" w:rsidRDefault="003C5A9F" w:rsidP="003C5A9F">
      <w:pPr>
        <w:tabs>
          <w:tab w:val="left" w:pos="1985"/>
        </w:tabs>
        <w:jc w:val="both"/>
        <w:rPr>
          <w:rFonts w:ascii="Arial" w:hAnsi="Arial"/>
          <w:color w:val="000000"/>
          <w:sz w:val="24"/>
          <w:lang w:val="en-US"/>
        </w:rPr>
      </w:pPr>
      <w:r>
        <w:rPr>
          <w:rFonts w:ascii="Arial" w:hAnsi="Arial"/>
          <w:b/>
          <w:color w:val="000000"/>
          <w:sz w:val="24"/>
        </w:rPr>
        <w:t>Agenda item:</w:t>
      </w:r>
      <w:r>
        <w:rPr>
          <w:rFonts w:ascii="Arial" w:hAnsi="Arial"/>
          <w:color w:val="000000"/>
          <w:sz w:val="24"/>
        </w:rPr>
        <w:tab/>
      </w:r>
      <w:r w:rsidRPr="00120B87">
        <w:rPr>
          <w:rFonts w:ascii="Arial" w:hAnsi="Arial"/>
          <w:color w:val="000000"/>
          <w:sz w:val="24"/>
        </w:rPr>
        <w:t>7.2.4.5</w:t>
      </w:r>
    </w:p>
    <w:p w14:paraId="0F46E969" w14:textId="77777777" w:rsidR="003C5A9F" w:rsidRDefault="003C5A9F" w:rsidP="003C5A9F">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2E750DF4" w14:textId="420F433E" w:rsidR="003C5A9F" w:rsidRDefault="003C5A9F" w:rsidP="003C5A9F">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Pr="008E6327">
        <w:rPr>
          <w:rFonts w:ascii="Arial" w:hAnsi="Arial"/>
          <w:sz w:val="24"/>
        </w:rPr>
        <w:t xml:space="preserve">Physical </w:t>
      </w:r>
      <w:r>
        <w:rPr>
          <w:rFonts w:ascii="Arial" w:hAnsi="Arial"/>
          <w:sz w:val="24"/>
        </w:rPr>
        <w:t>L</w:t>
      </w:r>
      <w:r w:rsidRPr="008E6327">
        <w:rPr>
          <w:rFonts w:ascii="Arial" w:hAnsi="Arial"/>
          <w:sz w:val="24"/>
        </w:rPr>
        <w:t xml:space="preserve">ayer </w:t>
      </w:r>
      <w:r>
        <w:rPr>
          <w:rFonts w:ascii="Arial" w:hAnsi="Arial"/>
          <w:sz w:val="24"/>
        </w:rPr>
        <w:t>P</w:t>
      </w:r>
      <w:r w:rsidRPr="008E6327">
        <w:rPr>
          <w:rFonts w:ascii="Arial" w:hAnsi="Arial"/>
          <w:sz w:val="24"/>
        </w:rPr>
        <w:t>rocedure</w:t>
      </w:r>
      <w:r w:rsidR="00EA64D0">
        <w:rPr>
          <w:rFonts w:ascii="Arial" w:hAnsi="Arial"/>
          <w:sz w:val="24"/>
        </w:rPr>
        <w:t>s</w:t>
      </w:r>
      <w:r>
        <w:rPr>
          <w:rFonts w:ascii="Arial" w:hAnsi="Arial"/>
          <w:sz w:val="24"/>
        </w:rPr>
        <w:t xml:space="preserve"> for Sidelink</w:t>
      </w:r>
    </w:p>
    <w:p w14:paraId="5BA514F1" w14:textId="2CFAF7D6" w:rsidR="003C5A9F" w:rsidRPr="008E6327" w:rsidRDefault="003C5A9F" w:rsidP="003C5A9F">
      <w:pPr>
        <w:tabs>
          <w:tab w:val="left" w:pos="1985"/>
        </w:tabs>
        <w:ind w:right="-441"/>
        <w:jc w:val="both"/>
        <w:rPr>
          <w:rFonts w:ascii="Arial" w:hAnsi="Arial"/>
          <w:sz w:val="24"/>
        </w:rPr>
      </w:pPr>
      <w:r>
        <w:rPr>
          <w:rFonts w:ascii="Arial" w:hAnsi="Arial"/>
          <w:b/>
          <w:sz w:val="24"/>
        </w:rPr>
        <w:t>Document for:</w:t>
      </w:r>
      <w:r>
        <w:rPr>
          <w:rFonts w:ascii="Arial" w:hAnsi="Arial"/>
          <w:sz w:val="24"/>
        </w:rPr>
        <w:tab/>
        <w:t>Discussion</w:t>
      </w:r>
      <w:r w:rsidR="00F728B8">
        <w:rPr>
          <w:rFonts w:ascii="Arial" w:hAnsi="Arial"/>
          <w:sz w:val="24"/>
        </w:rPr>
        <w:t>/</w:t>
      </w:r>
      <w:bookmarkStart w:id="2" w:name="_GoBack"/>
      <w:bookmarkEnd w:id="2"/>
      <w:r>
        <w:rPr>
          <w:rFonts w:ascii="Arial" w:hAnsi="Arial"/>
          <w:sz w:val="24"/>
        </w:rPr>
        <w:t>Decision</w:t>
      </w:r>
    </w:p>
    <w:p w14:paraId="67215071" w14:textId="77777777" w:rsidR="003C5A9F" w:rsidRPr="001B1671" w:rsidRDefault="003C5A9F" w:rsidP="003C5A9F">
      <w:pPr>
        <w:pStyle w:val="Heading1"/>
        <w:numPr>
          <w:ilvl w:val="0"/>
          <w:numId w:val="1"/>
        </w:numPr>
        <w:spacing w:before="360"/>
        <w:jc w:val="both"/>
        <w:rPr>
          <w:rFonts w:ascii="Times New Roman" w:hAnsi="Times New Roman"/>
          <w:lang w:eastAsia="zh-CN"/>
        </w:rPr>
      </w:pPr>
      <w:r w:rsidRPr="001B1671">
        <w:rPr>
          <w:rFonts w:ascii="Times New Roman" w:hAnsi="Times New Roman"/>
          <w:lang w:eastAsia="zh-CN"/>
        </w:rPr>
        <w:t>Introduction</w:t>
      </w:r>
    </w:p>
    <w:p w14:paraId="0417F8AA" w14:textId="77777777" w:rsidR="003C5A9F" w:rsidRPr="001B1671" w:rsidRDefault="003C5A9F" w:rsidP="003C5A9F">
      <w:pPr>
        <w:jc w:val="both"/>
        <w:rPr>
          <w:lang w:val="en-US"/>
        </w:rPr>
      </w:pPr>
      <w:r w:rsidRPr="001B1671">
        <w:rPr>
          <w:lang w:val="en-US"/>
        </w:rPr>
        <w:t>In RAN1#</w:t>
      </w:r>
      <w:r>
        <w:rPr>
          <w:lang w:val="en-US"/>
        </w:rPr>
        <w:t>98 and the subsequent email discussions, agreements were reached with respect to HARQ feedback timing, feedback multiplexing, etc. [1]. In this paper we discuss remaining open issues related to NR V2X PHY procedures.</w:t>
      </w:r>
      <w:r w:rsidRPr="001B1671">
        <w:rPr>
          <w:lang w:val="en-US"/>
        </w:rPr>
        <w:t xml:space="preserve"> </w:t>
      </w:r>
    </w:p>
    <w:p w14:paraId="26AB3DAB" w14:textId="77777777" w:rsidR="003C5A9F" w:rsidRPr="001B1671" w:rsidRDefault="003C5A9F" w:rsidP="003C5A9F">
      <w:pPr>
        <w:pStyle w:val="Heading1"/>
        <w:numPr>
          <w:ilvl w:val="0"/>
          <w:numId w:val="1"/>
        </w:numPr>
        <w:jc w:val="both"/>
        <w:rPr>
          <w:rFonts w:ascii="Times New Roman" w:hAnsi="Times New Roman"/>
          <w:lang w:eastAsia="zh-CN"/>
        </w:rPr>
      </w:pPr>
      <w:r>
        <w:rPr>
          <w:rFonts w:ascii="Times New Roman" w:hAnsi="Times New Roman"/>
          <w:lang w:eastAsia="zh-CN"/>
        </w:rPr>
        <w:t xml:space="preserve">Remaining Issues for Sidelink </w:t>
      </w:r>
      <w:r w:rsidRPr="001B1671">
        <w:rPr>
          <w:rFonts w:ascii="Times New Roman" w:hAnsi="Times New Roman"/>
          <w:lang w:eastAsia="zh-CN"/>
        </w:rPr>
        <w:t xml:space="preserve">HARQ </w:t>
      </w:r>
    </w:p>
    <w:p w14:paraId="12698D89" w14:textId="77777777" w:rsidR="003C5A9F" w:rsidRDefault="003C5A9F" w:rsidP="003C5A9F">
      <w:pPr>
        <w:jc w:val="both"/>
        <w:rPr>
          <w:b/>
        </w:rPr>
      </w:pPr>
      <w:r>
        <w:t>In this section we focus on sidelink HARQ feedback transmission, including PSFCH resource management, remaining details for distance based HARQ transmission, and other HARQ related details.</w:t>
      </w:r>
    </w:p>
    <w:p w14:paraId="76676E06" w14:textId="77777777" w:rsidR="003C5A9F" w:rsidRPr="001F2183" w:rsidRDefault="003C5A9F" w:rsidP="003C5A9F">
      <w:pPr>
        <w:pStyle w:val="ListParagraph"/>
        <w:numPr>
          <w:ilvl w:val="1"/>
          <w:numId w:val="1"/>
        </w:numPr>
        <w:jc w:val="both"/>
        <w:rPr>
          <w:sz w:val="24"/>
          <w:szCs w:val="24"/>
        </w:rPr>
      </w:pPr>
      <w:r w:rsidRPr="001F2183">
        <w:rPr>
          <w:sz w:val="24"/>
          <w:szCs w:val="24"/>
        </w:rPr>
        <w:t xml:space="preserve">PSFCH Resource Management </w:t>
      </w:r>
    </w:p>
    <w:p w14:paraId="78F4D14A" w14:textId="589021DA" w:rsidR="003C5A9F" w:rsidRDefault="003C5A9F" w:rsidP="003C5A9F">
      <w:pPr>
        <w:jc w:val="both"/>
      </w:pPr>
      <w:r>
        <w:t>Both Option 1 (NACK-only) and Option 2 (ACK/NACK) HARQ feedback</w:t>
      </w:r>
      <w:r w:rsidR="00A23D48">
        <w:t>s are</w:t>
      </w:r>
      <w:r>
        <w:t xml:space="preserve"> supported in NR sidelink. As we have analyzed in [2], it may not be viable to perform Option 2 feedback when size of group is large in groupcast, since not only there would be a lot of ACK transmissions in the feedback resources, but also the UEs sending ACK feedbacks are blocked from receiving due to half duplex constraint. In other words, when group size is large, Option 1 feedback is more feasible</w:t>
      </w:r>
      <w:r w:rsidR="006E751E">
        <w:t>;</w:t>
      </w:r>
      <w:r>
        <w:t xml:space="preserve"> while Option 2 may be applied to groupcast when the group has, say, a few UEs. </w:t>
      </w:r>
    </w:p>
    <w:p w14:paraId="630E007D" w14:textId="38495B92" w:rsidR="003C5A9F" w:rsidRDefault="003C5A9F" w:rsidP="003C5A9F">
      <w:pPr>
        <w:jc w:val="both"/>
      </w:pPr>
      <w:r>
        <w:t xml:space="preserve">When size of group is small and Option 2 is applied, it may be desirable for a transmitter UE to differentiate feedbacks from different receivers. While for feedback Option 1, a data transmitter may just retransmit when NACK is detected, so it is not necessary to differentiate NACK feedbacks from different receivers. For unicast communications, HARQ feedback transmission is straightforward since a single receiver sends either an ACK or a NACK. </w:t>
      </w:r>
    </w:p>
    <w:p w14:paraId="2B3597F3" w14:textId="77777777" w:rsidR="003C5A9F" w:rsidRDefault="003C5A9F" w:rsidP="003C5A9F">
      <w:pPr>
        <w:jc w:val="both"/>
      </w:pPr>
      <w:r w:rsidRPr="003332BB">
        <w:rPr>
          <w:b/>
        </w:rPr>
        <w:t>Observation 1</w:t>
      </w:r>
      <w:r>
        <w:t>: there is no need to differentiate feedbacks from different UEs for a same PSSCH for feedback Option 1; for feedback Option 2, feedbacks from different UEs acknowledging a same PSSCH transmission should be differentiable.</w:t>
      </w:r>
    </w:p>
    <w:p w14:paraId="42130544" w14:textId="2A30343D" w:rsidR="003C5A9F" w:rsidRDefault="003C5A9F" w:rsidP="003C5A9F">
      <w:pPr>
        <w:jc w:val="both"/>
      </w:pPr>
      <w:r>
        <w:t xml:space="preserve">Based on the different feedback requirements, the PSFCH resource needed for each cast type/feedback option is also different. A unicast data transmission requires a single PSFCH resource, the receiver UE transmits either an ACK or a NACK on the resource. For </w:t>
      </w:r>
      <w:r w:rsidR="006B2D3D">
        <w:t>groupcast</w:t>
      </w:r>
      <w:r w:rsidR="00B113BA">
        <w:t xml:space="preserve"> feedback</w:t>
      </w:r>
      <w:r>
        <w:t xml:space="preserve"> Option 1, a single PSFCH resource for a data transmission is sufficient as well, since all receivers sending NACK can transmit exactly the same NACK waveform on this PSFCH resource. For </w:t>
      </w:r>
      <w:r w:rsidR="00B113BA">
        <w:t xml:space="preserve">groupcast </w:t>
      </w:r>
      <w:r>
        <w:t xml:space="preserve">feedback Option 2, however, multiple PSFCH resources may be needed </w:t>
      </w:r>
      <w:r w:rsidR="00086B33">
        <w:t xml:space="preserve">for </w:t>
      </w:r>
      <w:r>
        <w:t>a data transmission, so that feedbacks from multiple receivers can be differentiable.</w:t>
      </w:r>
    </w:p>
    <w:p w14:paraId="6EBDE02F" w14:textId="15AD194C" w:rsidR="003C5A9F" w:rsidRDefault="003C5A9F" w:rsidP="003C5A9F">
      <w:pPr>
        <w:jc w:val="both"/>
      </w:pPr>
      <w:r>
        <w:t xml:space="preserve">For feedback Option 2, specifically, feedback slot is determined by the N and K values; feedbacks from multiple receivers acknowledging the same data transmission can be FDM or CDM multiplexed in the slot. </w:t>
      </w:r>
      <w:r w:rsidR="00A23D48">
        <w:t>But note that</w:t>
      </w:r>
      <w:r>
        <w:t xml:space="preserve">, each multiplexing approach has its limitations: FDM requires more frequency resources; while CDM may lead to suboptimal performance considering that a feedback occupies only 1 or 2 RBs. A compromised implementation for Option 2 feedback multiplexing is FDM+CDM. Specifically, two HARQ feedback frequency resources are reserved for a data transmission, one for ACK and the other one for NACK; NACK (or ACK) feedbacks from multiple receivers are CDM multiplexed, e.g., different cyclic shifts can be applied to the NACK (or ACK) sequence. This further clarifies the following agreement </w:t>
      </w:r>
      <w:r w:rsidR="002D2BB4">
        <w:t>concluded from</w:t>
      </w:r>
      <w:r>
        <w:t xml:space="preserve"> in RAN1 email discussions.</w:t>
      </w:r>
    </w:p>
    <w:tbl>
      <w:tblPr>
        <w:tblStyle w:val="TableGrid"/>
        <w:tblW w:w="0" w:type="auto"/>
        <w:tblLook w:val="04A0" w:firstRow="1" w:lastRow="0" w:firstColumn="1" w:lastColumn="0" w:noHBand="0" w:noVBand="1"/>
      </w:tblPr>
      <w:tblGrid>
        <w:gridCol w:w="9350"/>
      </w:tblGrid>
      <w:tr w:rsidR="003C5A9F" w:rsidRPr="00E2374A" w14:paraId="5C987CE3" w14:textId="77777777" w:rsidTr="00563308">
        <w:tc>
          <w:tcPr>
            <w:tcW w:w="9350" w:type="dxa"/>
          </w:tcPr>
          <w:p w14:paraId="054E6D27" w14:textId="77777777" w:rsidR="003C5A9F" w:rsidRPr="00E2374A" w:rsidRDefault="003C5A9F" w:rsidP="00FC2CEF">
            <w:pPr>
              <w:wordWrap w:val="0"/>
              <w:spacing w:after="0"/>
              <w:rPr>
                <w:rFonts w:eastAsia="Malgun Gothic"/>
                <w:lang w:eastAsia="ko-KR"/>
              </w:rPr>
            </w:pPr>
            <w:r w:rsidRPr="00E2374A">
              <w:rPr>
                <w:rFonts w:eastAsia="Malgun Gothic"/>
                <w:lang w:eastAsia="ko-KR"/>
              </w:rPr>
              <w:lastRenderedPageBreak/>
              <w:t>Proposal 4</w:t>
            </w:r>
          </w:p>
          <w:p w14:paraId="2CBE313C" w14:textId="77777777" w:rsidR="003C5A9F" w:rsidRPr="00E2374A" w:rsidRDefault="003C5A9F" w:rsidP="00D674A2">
            <w:pPr>
              <w:pStyle w:val="ListParagraph"/>
              <w:numPr>
                <w:ilvl w:val="0"/>
                <w:numId w:val="5"/>
              </w:numPr>
              <w:wordWrap w:val="0"/>
              <w:spacing w:after="0"/>
              <w:contextualSpacing w:val="0"/>
              <w:rPr>
                <w:rFonts w:eastAsia="Malgun Gothic"/>
                <w:lang w:eastAsia="ko-KR"/>
              </w:rPr>
            </w:pPr>
            <w:r w:rsidRPr="00E2374A">
              <w:rPr>
                <w:rFonts w:eastAsia="Malgun Gothic"/>
                <w:lang w:eastAsia="ko-KR"/>
              </w:rPr>
              <w:t xml:space="preserve">For implicit mechanism for PSFCH resource determination, </w:t>
            </w:r>
          </w:p>
          <w:p w14:paraId="177389E4" w14:textId="670C8069" w:rsidR="003C5A9F" w:rsidRPr="00E2374A" w:rsidRDefault="003C5A9F" w:rsidP="00FC2CEF">
            <w:pPr>
              <w:pStyle w:val="ListParagraph"/>
              <w:numPr>
                <w:ilvl w:val="1"/>
                <w:numId w:val="5"/>
              </w:numPr>
              <w:wordWrap w:val="0"/>
              <w:spacing w:after="0"/>
              <w:contextualSpacing w:val="0"/>
              <w:rPr>
                <w:rFonts w:eastAsia="Malgun Gothic"/>
                <w:lang w:eastAsia="ko-KR"/>
              </w:rPr>
            </w:pPr>
            <w:r w:rsidRPr="00E2374A">
              <w:rPr>
                <w:rFonts w:eastAsia="Malgun Gothic"/>
                <w:lang w:eastAsia="ko-KR"/>
              </w:rPr>
              <w:t>…</w:t>
            </w:r>
          </w:p>
          <w:p w14:paraId="467DA10E" w14:textId="7AFCAA5E" w:rsidR="003C5A9F" w:rsidRPr="00E2374A" w:rsidRDefault="004A0803" w:rsidP="004A0803">
            <w:pPr>
              <w:pStyle w:val="ListParagraph"/>
              <w:numPr>
                <w:ilvl w:val="1"/>
                <w:numId w:val="5"/>
              </w:numPr>
              <w:wordWrap w:val="0"/>
              <w:spacing w:after="0"/>
              <w:contextualSpacing w:val="0"/>
              <w:rPr>
                <w:rFonts w:eastAsia="Malgun Gothic"/>
                <w:lang w:eastAsia="ko-KR"/>
              </w:rPr>
            </w:pPr>
            <w:r w:rsidRPr="00E2374A">
              <w:rPr>
                <w:rFonts w:eastAsia="Malgun Gothic"/>
                <w:lang w:eastAsia="ko-KR"/>
              </w:rPr>
              <w:t>For groupcast HARQ feedback Option 2, support CDM and FDM between PSFCH resources used by different RX UEs for HARQ feedback of the same PSSCH transmission</w:t>
            </w:r>
          </w:p>
        </w:tc>
      </w:tr>
    </w:tbl>
    <w:p w14:paraId="60FBF265" w14:textId="7139439E" w:rsidR="003C5A9F" w:rsidRDefault="003C5A9F" w:rsidP="003C5A9F">
      <w:pPr>
        <w:jc w:val="both"/>
      </w:pPr>
    </w:p>
    <w:p w14:paraId="12749AFD" w14:textId="1E426FBA" w:rsidR="00AB67B5" w:rsidRDefault="00AB67B5" w:rsidP="00AB67B5">
      <w:pPr>
        <w:jc w:val="both"/>
      </w:pPr>
      <w:r w:rsidRPr="00DC78DD">
        <w:rPr>
          <w:b/>
        </w:rPr>
        <w:t>Proposal 1a</w:t>
      </w:r>
      <w:r>
        <w:t xml:space="preserve">: </w:t>
      </w:r>
      <w:r w:rsidR="000E1630">
        <w:t>For feedbacks acknowledging the same PSSCH transmission in Option 1: multiple NACK from different receivers are sent in the same PSFCH resource using the same NACK sequence</w:t>
      </w:r>
      <w:r>
        <w:t>.</w:t>
      </w:r>
    </w:p>
    <w:p w14:paraId="3C8EF60B" w14:textId="40F3A81E" w:rsidR="003C5A9F" w:rsidRDefault="003C5A9F" w:rsidP="003C5A9F">
      <w:pPr>
        <w:jc w:val="both"/>
      </w:pPr>
      <w:r w:rsidRPr="00DC78DD">
        <w:rPr>
          <w:b/>
        </w:rPr>
        <w:t>Proposal 1</w:t>
      </w:r>
      <w:r w:rsidR="00E75747">
        <w:rPr>
          <w:b/>
        </w:rPr>
        <w:t>b</w:t>
      </w:r>
      <w:r>
        <w:t>: For feedback</w:t>
      </w:r>
      <w:r w:rsidR="0026129B">
        <w:t>s acknowledging the same PSSCH transmission in</w:t>
      </w:r>
      <w:r>
        <w:t xml:space="preserve"> Option 2</w:t>
      </w:r>
      <w:r w:rsidR="0026129B">
        <w:t>:</w:t>
      </w:r>
      <w:r>
        <w:t xml:space="preserve"> ACK and NACK are FDM multiplexed; multiple ACK (or NACK) from different receivers are CDM multiplexed.</w:t>
      </w:r>
    </w:p>
    <w:p w14:paraId="5381C64F" w14:textId="7EDB19D3" w:rsidR="003C5A9F" w:rsidRDefault="003C5A9F" w:rsidP="003C5A9F">
      <w:pPr>
        <w:jc w:val="both"/>
      </w:pPr>
      <w:r>
        <w:t>From PSFCH resource management perspective, to accommodate feedbacks from different UEs for different feedback options</w:t>
      </w:r>
      <w:r w:rsidR="00580E4C">
        <w:t xml:space="preserve"> and cast types</w:t>
      </w:r>
      <w:r>
        <w:t>, a straightforward solution is to configure two HARQ resource sets with different frequency locations in a PSFCH slot. One of the resource sets is used for NACK transmission (NACK for both feedback options, as well as NACK for unicast transmission), the other resource set is used for ACK transmission (ACK for unicast and ACK for feedback Option 2). Take N=2, K=2, BW=100 RBs, Subchannel=10 RBs as an example. There would be totally 20 data transmission</w:t>
      </w:r>
      <w:r w:rsidR="00341828">
        <w:t>s</w:t>
      </w:r>
      <w:r>
        <w:t xml:space="preserve"> in a feedback period (at most). Based on the discussed approach, 40 PSFCH resources are needed in a PSFCH slot; </w:t>
      </w:r>
      <w:r w:rsidR="00AC7EF8">
        <w:t xml:space="preserve">it is obvious that </w:t>
      </w:r>
      <w:r>
        <w:t xml:space="preserve">a feedback slot can provide sufficient resources for PSFCH </w:t>
      </w:r>
      <w:r w:rsidR="00C92FE7">
        <w:t>given</w:t>
      </w:r>
      <w:r>
        <w:t xml:space="preserve"> the 1 or 2 RBs PSFCH transmission bandwidth.</w:t>
      </w:r>
    </w:p>
    <w:p w14:paraId="34A19506" w14:textId="04C68CA4" w:rsidR="003C5A9F" w:rsidRDefault="003C5A9F" w:rsidP="003C5A9F">
      <w:pPr>
        <w:jc w:val="both"/>
      </w:pPr>
      <w:r w:rsidRPr="007A0217">
        <w:rPr>
          <w:b/>
        </w:rPr>
        <w:t>Proposal 1</w:t>
      </w:r>
      <w:r w:rsidR="00E75747">
        <w:rPr>
          <w:b/>
        </w:rPr>
        <w:t>c</w:t>
      </w:r>
      <w:r>
        <w:t>: Two feedback resource sets are configured in PSFCH slots, one for NACK transmission, the other one for ACK transmission.</w:t>
      </w:r>
    </w:p>
    <w:p w14:paraId="35DED63B" w14:textId="77777777" w:rsidR="003C5A9F" w:rsidRDefault="003C5A9F" w:rsidP="003C5A9F">
      <w:pPr>
        <w:jc w:val="both"/>
      </w:pPr>
      <w:r>
        <w:t>Given the two PSFCH resource sets configured, the remaining issue is to specify a rule to determine a PSFCH resource in a feedback resource set implicitly based on data transmission. RAN1 already has the following agreements:</w:t>
      </w:r>
    </w:p>
    <w:tbl>
      <w:tblPr>
        <w:tblStyle w:val="TableGrid"/>
        <w:tblW w:w="0" w:type="auto"/>
        <w:tblLook w:val="04A0" w:firstRow="1" w:lastRow="0" w:firstColumn="1" w:lastColumn="0" w:noHBand="0" w:noVBand="1"/>
      </w:tblPr>
      <w:tblGrid>
        <w:gridCol w:w="9350"/>
      </w:tblGrid>
      <w:tr w:rsidR="00732E26" w:rsidRPr="00E2374A" w14:paraId="2357E8E4" w14:textId="77777777" w:rsidTr="00563308">
        <w:tc>
          <w:tcPr>
            <w:tcW w:w="9350" w:type="dxa"/>
          </w:tcPr>
          <w:p w14:paraId="40CD611D" w14:textId="77777777" w:rsidR="003C5A9F" w:rsidRPr="00E2374A" w:rsidRDefault="003C5A9F" w:rsidP="00563308">
            <w:pPr>
              <w:wordWrap w:val="0"/>
              <w:rPr>
                <w:rFonts w:eastAsia="Malgun Gothic"/>
                <w:lang w:eastAsia="ko-KR"/>
              </w:rPr>
            </w:pPr>
            <w:r w:rsidRPr="00E2374A">
              <w:rPr>
                <w:rFonts w:eastAsia="Malgun Gothic"/>
                <w:lang w:eastAsia="ko-KR"/>
              </w:rPr>
              <w:t>Proposal 4</w:t>
            </w:r>
          </w:p>
          <w:p w14:paraId="22135A8C" w14:textId="77777777" w:rsidR="003C5A9F" w:rsidRPr="00E2374A" w:rsidRDefault="003C5A9F" w:rsidP="003C5A9F">
            <w:pPr>
              <w:pStyle w:val="ListParagraph"/>
              <w:numPr>
                <w:ilvl w:val="0"/>
                <w:numId w:val="5"/>
              </w:numPr>
              <w:wordWrap w:val="0"/>
              <w:spacing w:after="0"/>
              <w:contextualSpacing w:val="0"/>
              <w:rPr>
                <w:rFonts w:eastAsia="Malgun Gothic"/>
                <w:lang w:eastAsia="ko-KR"/>
              </w:rPr>
            </w:pPr>
            <w:r w:rsidRPr="00E2374A">
              <w:rPr>
                <w:rFonts w:eastAsia="Malgun Gothic"/>
                <w:lang w:eastAsia="ko-KR"/>
              </w:rPr>
              <w:t xml:space="preserve">For implicit mechanism for PSFCH resource determination, </w:t>
            </w:r>
          </w:p>
          <w:p w14:paraId="5B856B80" w14:textId="77777777" w:rsidR="003C5A9F" w:rsidRPr="00E2374A" w:rsidRDefault="003C5A9F" w:rsidP="003C5A9F">
            <w:pPr>
              <w:pStyle w:val="ListParagraph"/>
              <w:numPr>
                <w:ilvl w:val="1"/>
                <w:numId w:val="5"/>
              </w:numPr>
              <w:wordWrap w:val="0"/>
              <w:spacing w:after="0"/>
              <w:contextualSpacing w:val="0"/>
              <w:rPr>
                <w:rFonts w:eastAsia="Malgun Gothic"/>
                <w:lang w:eastAsia="ko-KR"/>
              </w:rPr>
            </w:pPr>
            <w:r w:rsidRPr="00E2374A">
              <w:rPr>
                <w:rFonts w:eastAsia="Malgun Gothic"/>
                <w:lang w:eastAsia="ko-KR"/>
              </w:rPr>
              <w:t xml:space="preserve">Support FDM between PSFCH resources used for HARQ feedback of PSSCH transmissions with different starting sub-channel in the same slot </w:t>
            </w:r>
          </w:p>
          <w:p w14:paraId="2879E1A5" w14:textId="77777777" w:rsidR="003C5A9F" w:rsidRPr="00E2374A" w:rsidRDefault="003C5A9F" w:rsidP="003C5A9F">
            <w:pPr>
              <w:pStyle w:val="ListParagraph"/>
              <w:numPr>
                <w:ilvl w:val="1"/>
                <w:numId w:val="5"/>
              </w:numPr>
              <w:wordWrap w:val="0"/>
              <w:spacing w:after="0"/>
              <w:contextualSpacing w:val="0"/>
              <w:rPr>
                <w:rFonts w:eastAsia="Malgun Gothic"/>
                <w:lang w:eastAsia="ko-KR"/>
              </w:rPr>
            </w:pPr>
            <w:r w:rsidRPr="00E2374A">
              <w:rPr>
                <w:rFonts w:eastAsia="Malgun Gothic"/>
                <w:lang w:eastAsia="ko-KR"/>
              </w:rPr>
              <w:t>Support FDM between PSFCH resources used for HARQ feedback of PSSCH transmissions with different starting sub-channel(s) in different slots</w:t>
            </w:r>
          </w:p>
          <w:p w14:paraId="46A4B4F9" w14:textId="77777777" w:rsidR="00F27219" w:rsidRPr="00E2374A" w:rsidRDefault="003C5A9F" w:rsidP="003C5A9F">
            <w:pPr>
              <w:pStyle w:val="ListParagraph"/>
              <w:numPr>
                <w:ilvl w:val="1"/>
                <w:numId w:val="5"/>
              </w:numPr>
              <w:wordWrap w:val="0"/>
              <w:spacing w:after="0"/>
              <w:contextualSpacing w:val="0"/>
              <w:rPr>
                <w:rFonts w:eastAsia="Malgun Gothic"/>
                <w:lang w:eastAsia="ko-KR"/>
              </w:rPr>
            </w:pPr>
            <w:r w:rsidRPr="00E2374A">
              <w:rPr>
                <w:rFonts w:eastAsia="Malgun Gothic"/>
                <w:lang w:eastAsia="ko-KR"/>
              </w:rPr>
              <w:t>FFS: Support FDM between PSFCH resources used for HARQ feedback of PSSCH transmissions with same starting sub-channel in different slots</w:t>
            </w:r>
          </w:p>
          <w:p w14:paraId="2D57FB7E" w14:textId="48D30A05" w:rsidR="003C5A9F" w:rsidRPr="00E2374A" w:rsidRDefault="00F27219" w:rsidP="00F27219">
            <w:pPr>
              <w:pStyle w:val="ListParagraph"/>
              <w:numPr>
                <w:ilvl w:val="1"/>
                <w:numId w:val="5"/>
              </w:numPr>
              <w:wordWrap w:val="0"/>
              <w:spacing w:after="0"/>
              <w:contextualSpacing w:val="0"/>
              <w:rPr>
                <w:rFonts w:eastAsia="Malgun Gothic"/>
                <w:lang w:eastAsia="ko-KR"/>
              </w:rPr>
            </w:pPr>
            <w:r w:rsidRPr="00E2374A">
              <w:rPr>
                <w:rFonts w:eastAsia="Malgun Gothic"/>
                <w:lang w:eastAsia="ko-KR"/>
              </w:rPr>
              <w:t>FFS whether/when to support CDM between PSFCH resources used for HARQ feedback of PSSCH transmissions (e.g., when PSFCH resource is insufficient)</w:t>
            </w:r>
          </w:p>
        </w:tc>
      </w:tr>
    </w:tbl>
    <w:p w14:paraId="7E8E3DAE" w14:textId="77777777" w:rsidR="003C5A9F" w:rsidRDefault="003C5A9F" w:rsidP="003C5A9F">
      <w:pPr>
        <w:jc w:val="both"/>
      </w:pPr>
    </w:p>
    <w:p w14:paraId="31E127A9" w14:textId="269A2F2E" w:rsidR="003C5A9F" w:rsidRDefault="00DE404E" w:rsidP="003C5A9F">
      <w:pPr>
        <w:jc w:val="both"/>
      </w:pPr>
      <w:r>
        <w:t>So,</w:t>
      </w:r>
      <w:r w:rsidR="003C5A9F">
        <w:t xml:space="preserve"> the only open issue is the multiplexing of feedbacks for data transmissions with same PSSCH frequency resource but in different slots. As we have </w:t>
      </w:r>
      <w:r w:rsidR="00D06DA8">
        <w:t>noted</w:t>
      </w:r>
      <w:r w:rsidR="003C5A9F">
        <w:t xml:space="preserve">, there are sufficient frequency resources in a PSFCH slot, </w:t>
      </w:r>
      <w:r w:rsidR="00236DA8">
        <w:t>therefore</w:t>
      </w:r>
      <w:r w:rsidR="003C5A9F">
        <w:t xml:space="preserve"> it is natural to support FDM multiplexing since CDM may </w:t>
      </w:r>
      <w:r w:rsidR="00236DA8">
        <w:t xml:space="preserve">just </w:t>
      </w:r>
      <w:r w:rsidR="003C5A9F">
        <w:t xml:space="preserve">complicate </w:t>
      </w:r>
      <w:r w:rsidR="00236DA8">
        <w:t xml:space="preserve">the </w:t>
      </w:r>
      <w:r w:rsidR="003C5A9F">
        <w:t xml:space="preserve">implementation. Now the solution becomes simpler: in a feedback period, a PSFCH resource is uniquely determined by location of the PSSCH transmission; the location of a PSSCH transmission is determined by the ending slot location and starting subchannel location of the PSSCH. </w:t>
      </w:r>
    </w:p>
    <w:p w14:paraId="25BB4428" w14:textId="49B6FE02" w:rsidR="003C5A9F" w:rsidRDefault="003C5A9F" w:rsidP="003C5A9F">
      <w:pPr>
        <w:jc w:val="both"/>
      </w:pPr>
      <w:r w:rsidRPr="005A761D">
        <w:rPr>
          <w:b/>
        </w:rPr>
        <w:t>Proposal 1</w:t>
      </w:r>
      <w:r w:rsidR="00E75747">
        <w:rPr>
          <w:b/>
        </w:rPr>
        <w:t>d</w:t>
      </w:r>
      <w:r>
        <w:t>: HARQ feedbacks acknowledging PSSCH transmissions having different locations (either frequency location or time location) are FDM multiplexed.</w:t>
      </w:r>
    </w:p>
    <w:p w14:paraId="1C326A21" w14:textId="575A8A3D" w:rsidR="003C5A9F" w:rsidRDefault="003C5A9F" w:rsidP="003C5A9F">
      <w:pPr>
        <w:jc w:val="both"/>
      </w:pPr>
      <w:r>
        <w:t xml:space="preserve">Fig. 1 summarizes the discussed HARQ resource management solution in this section. As we can see, feedback for different cast types/feedback options can be </w:t>
      </w:r>
      <w:r w:rsidR="001C3328">
        <w:t xml:space="preserve">properly </w:t>
      </w:r>
      <w:r>
        <w:t>multiplexed.</w:t>
      </w:r>
    </w:p>
    <w:p w14:paraId="551E4549" w14:textId="7226A7E7" w:rsidR="003C5A9F" w:rsidRDefault="00E2374A" w:rsidP="003C5A9F">
      <w:pPr>
        <w:jc w:val="center"/>
      </w:pPr>
      <w:r>
        <w:object w:dxaOrig="8125" w:dyaOrig="7609" w14:anchorId="4E9B3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pt;height:291pt" o:ole="">
            <v:imagedata r:id="rId7" o:title=""/>
          </v:shape>
          <o:OLEObject Type="Embed" ProgID="Visio.Drawing.15" ShapeID="_x0000_i1025" DrawAspect="Content" ObjectID="_1631954199" r:id="rId8"/>
        </w:object>
      </w:r>
    </w:p>
    <w:p w14:paraId="0554DE6F" w14:textId="77777777" w:rsidR="003C5A9F" w:rsidRDefault="003C5A9F" w:rsidP="003C5A9F">
      <w:pPr>
        <w:jc w:val="center"/>
      </w:pPr>
      <w:r>
        <w:t>Fig. 1. An example for HARQ feedback resource mapping</w:t>
      </w:r>
    </w:p>
    <w:p w14:paraId="23E604CB" w14:textId="77777777" w:rsidR="003C5A9F" w:rsidRPr="001F2183" w:rsidRDefault="003C5A9F" w:rsidP="003C5A9F">
      <w:pPr>
        <w:pStyle w:val="ListParagraph"/>
        <w:numPr>
          <w:ilvl w:val="1"/>
          <w:numId w:val="1"/>
        </w:numPr>
        <w:jc w:val="both"/>
        <w:rPr>
          <w:sz w:val="24"/>
          <w:szCs w:val="24"/>
        </w:rPr>
      </w:pPr>
      <w:r w:rsidRPr="001F2183">
        <w:rPr>
          <w:sz w:val="24"/>
          <w:szCs w:val="24"/>
        </w:rPr>
        <w:t>PSFCH Transmission with Tx/Rx Constraints</w:t>
      </w:r>
    </w:p>
    <w:p w14:paraId="4A52A9A0" w14:textId="722644EF" w:rsidR="003C5A9F" w:rsidRDefault="003C5A9F" w:rsidP="003C5A9F">
      <w:pPr>
        <w:jc w:val="both"/>
      </w:pPr>
      <w:r>
        <w:t xml:space="preserve">The PSFCH Tx/Rx overlap issue is due to half-duplex constraint on sidelink; while </w:t>
      </w:r>
      <w:r w:rsidR="008C3C19">
        <w:t>for</w:t>
      </w:r>
      <w:r>
        <w:t xml:space="preserve"> PSFCH Tx/Tx overlap</w:t>
      </w:r>
      <w:r w:rsidR="008C3C19">
        <w:t xml:space="preserve">, </w:t>
      </w:r>
      <w:r>
        <w:t xml:space="preserve">a UE may need to </w:t>
      </w:r>
      <w:r w:rsidR="008C3C19">
        <w:t>transmit</w:t>
      </w:r>
      <w:r>
        <w:t xml:space="preserve"> multiple HARQ feedbacks in a PSFCH slot for multiple PS</w:t>
      </w:r>
      <w:r w:rsidR="009B55DD">
        <w:t>S</w:t>
      </w:r>
      <w:r>
        <w:t xml:space="preserve">CH transmissions. RAN1 has achieved the following agreements to address these two issues. </w:t>
      </w:r>
    </w:p>
    <w:tbl>
      <w:tblPr>
        <w:tblStyle w:val="TableGrid"/>
        <w:tblW w:w="0" w:type="auto"/>
        <w:tblLook w:val="04A0" w:firstRow="1" w:lastRow="0" w:firstColumn="1" w:lastColumn="0" w:noHBand="0" w:noVBand="1"/>
      </w:tblPr>
      <w:tblGrid>
        <w:gridCol w:w="9350"/>
      </w:tblGrid>
      <w:tr w:rsidR="003C5A9F" w:rsidRPr="00E2374A" w14:paraId="58BC55EA" w14:textId="77777777" w:rsidTr="00563308">
        <w:tc>
          <w:tcPr>
            <w:tcW w:w="9350" w:type="dxa"/>
          </w:tcPr>
          <w:p w14:paraId="60423CB5" w14:textId="77777777" w:rsidR="003C5A9F" w:rsidRPr="00E2374A" w:rsidRDefault="003C5A9F" w:rsidP="00563308">
            <w:pPr>
              <w:rPr>
                <w:lang w:val="en-US" w:eastAsia="x-none"/>
              </w:rPr>
            </w:pPr>
            <w:r w:rsidRPr="00E2374A">
              <w:rPr>
                <w:highlight w:val="green"/>
                <w:lang w:val="en-US" w:eastAsia="x-none"/>
              </w:rPr>
              <w:t>Agreements</w:t>
            </w:r>
            <w:r w:rsidRPr="00E2374A">
              <w:rPr>
                <w:lang w:val="en-US" w:eastAsia="x-none"/>
              </w:rPr>
              <w:t>:</w:t>
            </w:r>
          </w:p>
          <w:p w14:paraId="681FE6EF" w14:textId="77777777" w:rsidR="003C5A9F" w:rsidRPr="00E2374A" w:rsidRDefault="003C5A9F" w:rsidP="003C5A9F">
            <w:pPr>
              <w:pStyle w:val="LGTdoc"/>
              <w:numPr>
                <w:ilvl w:val="0"/>
                <w:numId w:val="4"/>
              </w:numPr>
              <w:spacing w:before="100" w:beforeAutospacing="1" w:afterLines="0" w:after="60"/>
              <w:jc w:val="left"/>
              <w:rPr>
                <w:sz w:val="20"/>
                <w:szCs w:val="20"/>
                <w:lang w:val="en-US"/>
              </w:rPr>
            </w:pPr>
            <w:r w:rsidRPr="00E2374A">
              <w:rPr>
                <w:sz w:val="20"/>
                <w:szCs w:val="20"/>
                <w:lang w:val="en-US"/>
              </w:rPr>
              <w:t>For Case 1 (PSFCH TX/RX overlap),</w:t>
            </w:r>
          </w:p>
          <w:p w14:paraId="2AEB5058" w14:textId="77777777" w:rsidR="003C5A9F" w:rsidRPr="00E2374A" w:rsidRDefault="003C5A9F" w:rsidP="003C5A9F">
            <w:pPr>
              <w:pStyle w:val="LGTdoc"/>
              <w:numPr>
                <w:ilvl w:val="1"/>
                <w:numId w:val="4"/>
              </w:numPr>
              <w:spacing w:before="100" w:beforeAutospacing="1" w:afterLines="0" w:after="60"/>
              <w:jc w:val="left"/>
              <w:rPr>
                <w:sz w:val="20"/>
                <w:szCs w:val="20"/>
                <w:lang w:val="en-US"/>
              </w:rPr>
            </w:pPr>
            <w:r w:rsidRPr="00E2374A">
              <w:rPr>
                <w:sz w:val="20"/>
                <w:szCs w:val="20"/>
                <w:lang w:val="en-US"/>
              </w:rPr>
              <w:t>Select PSFCH TX or RX based on priority rule</w:t>
            </w:r>
          </w:p>
          <w:p w14:paraId="2075FA91" w14:textId="77777777" w:rsidR="003C5A9F" w:rsidRPr="00E2374A" w:rsidRDefault="003C5A9F" w:rsidP="003C5A9F">
            <w:pPr>
              <w:pStyle w:val="LGTdoc"/>
              <w:numPr>
                <w:ilvl w:val="2"/>
                <w:numId w:val="4"/>
              </w:numPr>
              <w:spacing w:before="100" w:beforeAutospacing="1" w:afterLines="0" w:after="60"/>
              <w:jc w:val="left"/>
              <w:rPr>
                <w:sz w:val="20"/>
                <w:szCs w:val="20"/>
                <w:lang w:val="en-US"/>
              </w:rPr>
            </w:pPr>
            <w:r w:rsidRPr="00E2374A">
              <w:rPr>
                <w:sz w:val="20"/>
                <w:szCs w:val="20"/>
                <w:lang w:val="en-US"/>
              </w:rPr>
              <w:t>Priority rule is based on at least priority indication in the associated PSCCH/PSSCH.</w:t>
            </w:r>
          </w:p>
          <w:p w14:paraId="691A41CC" w14:textId="77777777" w:rsidR="003C5A9F" w:rsidRPr="00E2374A" w:rsidRDefault="003C5A9F" w:rsidP="003C5A9F">
            <w:pPr>
              <w:pStyle w:val="LGTdoc"/>
              <w:numPr>
                <w:ilvl w:val="2"/>
                <w:numId w:val="4"/>
              </w:numPr>
              <w:spacing w:before="100" w:beforeAutospacing="1" w:afterLines="0" w:after="60"/>
              <w:jc w:val="left"/>
              <w:rPr>
                <w:sz w:val="20"/>
                <w:szCs w:val="20"/>
                <w:lang w:val="en-US"/>
              </w:rPr>
            </w:pPr>
            <w:r w:rsidRPr="00E2374A">
              <w:rPr>
                <w:sz w:val="20"/>
                <w:szCs w:val="20"/>
                <w:lang w:val="en-US"/>
              </w:rPr>
              <w:t>FFS: Other priority rule (e.g. TX/RX, cast type, HARQ state, HARQ feedback option, number of (re)transmission of PSCCH/PSSCH), up to UE implementation</w:t>
            </w:r>
          </w:p>
          <w:p w14:paraId="2F5B26FF" w14:textId="77777777" w:rsidR="003C5A9F" w:rsidRPr="00E2374A" w:rsidRDefault="003C5A9F" w:rsidP="003C5A9F">
            <w:pPr>
              <w:pStyle w:val="LGTdoc"/>
              <w:numPr>
                <w:ilvl w:val="0"/>
                <w:numId w:val="4"/>
              </w:numPr>
              <w:spacing w:before="100" w:beforeAutospacing="1" w:afterLines="0" w:after="60"/>
              <w:jc w:val="left"/>
              <w:rPr>
                <w:sz w:val="20"/>
                <w:szCs w:val="20"/>
                <w:lang w:val="en-US"/>
              </w:rPr>
            </w:pPr>
            <w:r w:rsidRPr="00E2374A">
              <w:rPr>
                <w:sz w:val="20"/>
                <w:szCs w:val="20"/>
                <w:lang w:val="en-US"/>
              </w:rPr>
              <w:t>For Case 2 (PSFCH TX to multiple UEs),</w:t>
            </w:r>
          </w:p>
          <w:p w14:paraId="56F3D017" w14:textId="77777777" w:rsidR="003C5A9F" w:rsidRPr="00E2374A" w:rsidRDefault="003C5A9F" w:rsidP="003C5A9F">
            <w:pPr>
              <w:pStyle w:val="LGTdoc"/>
              <w:numPr>
                <w:ilvl w:val="1"/>
                <w:numId w:val="4"/>
              </w:numPr>
              <w:spacing w:before="100" w:beforeAutospacing="1" w:afterLines="0" w:after="60"/>
              <w:jc w:val="left"/>
              <w:rPr>
                <w:sz w:val="20"/>
                <w:szCs w:val="20"/>
                <w:lang w:val="en-US"/>
              </w:rPr>
            </w:pPr>
            <w:r w:rsidRPr="00E2374A">
              <w:rPr>
                <w:sz w:val="20"/>
                <w:szCs w:val="20"/>
                <w:lang w:val="en-US"/>
              </w:rPr>
              <w:t xml:space="preserve">Select </w:t>
            </w:r>
            <w:r w:rsidRPr="00E2374A">
              <w:rPr>
                <w:i/>
                <w:sz w:val="20"/>
                <w:szCs w:val="20"/>
                <w:lang w:val="en-US"/>
              </w:rPr>
              <w:t>N</w:t>
            </w:r>
            <w:r w:rsidRPr="00E2374A">
              <w:rPr>
                <w:sz w:val="20"/>
                <w:szCs w:val="20"/>
                <w:lang w:val="en-US"/>
              </w:rPr>
              <w:t xml:space="preserve"> PSFCH(s) transmissions based on priority rule</w:t>
            </w:r>
          </w:p>
          <w:p w14:paraId="6282D8D2" w14:textId="77777777" w:rsidR="003C5A9F" w:rsidRPr="00E2374A" w:rsidRDefault="003C5A9F" w:rsidP="003C5A9F">
            <w:pPr>
              <w:pStyle w:val="LGTdoc"/>
              <w:numPr>
                <w:ilvl w:val="2"/>
                <w:numId w:val="4"/>
              </w:numPr>
              <w:spacing w:before="100" w:beforeAutospacing="1" w:afterLines="0" w:after="60"/>
              <w:jc w:val="left"/>
              <w:rPr>
                <w:sz w:val="20"/>
                <w:szCs w:val="20"/>
                <w:lang w:val="en-US"/>
              </w:rPr>
            </w:pPr>
            <w:r w:rsidRPr="00E2374A">
              <w:rPr>
                <w:sz w:val="20"/>
                <w:szCs w:val="20"/>
                <w:lang w:val="en-US"/>
              </w:rPr>
              <w:t>Priority rule is based on at least priority indication in the associated PSCCH/PSSCH.</w:t>
            </w:r>
          </w:p>
          <w:p w14:paraId="50C4E1A8" w14:textId="77777777" w:rsidR="003C5A9F" w:rsidRPr="00E2374A" w:rsidRDefault="003C5A9F" w:rsidP="003C5A9F">
            <w:pPr>
              <w:pStyle w:val="LGTdoc"/>
              <w:numPr>
                <w:ilvl w:val="2"/>
                <w:numId w:val="4"/>
              </w:numPr>
              <w:spacing w:before="100" w:beforeAutospacing="1" w:afterLines="0" w:after="60"/>
              <w:jc w:val="left"/>
              <w:rPr>
                <w:sz w:val="20"/>
                <w:szCs w:val="20"/>
                <w:lang w:val="en-US"/>
              </w:rPr>
            </w:pPr>
            <w:r w:rsidRPr="00E2374A">
              <w:rPr>
                <w:sz w:val="20"/>
                <w:szCs w:val="20"/>
                <w:lang w:val="en-US"/>
              </w:rPr>
              <w:t>FFS: Other priority rule (e.g. cast type, HARQ state, HARQ feedback option, number of (re)transmission of PSCCH/PSSCH, collision status, etc.), up to UE implementation</w:t>
            </w:r>
          </w:p>
          <w:p w14:paraId="2C11BD0E" w14:textId="77777777" w:rsidR="003C5A9F" w:rsidRPr="00E2374A" w:rsidRDefault="003C5A9F" w:rsidP="003C5A9F">
            <w:pPr>
              <w:pStyle w:val="LGTdoc"/>
              <w:numPr>
                <w:ilvl w:val="0"/>
                <w:numId w:val="4"/>
              </w:numPr>
              <w:spacing w:before="100" w:beforeAutospacing="1" w:afterLines="0" w:after="60"/>
              <w:jc w:val="left"/>
              <w:rPr>
                <w:sz w:val="20"/>
                <w:szCs w:val="20"/>
                <w:lang w:val="en-US"/>
              </w:rPr>
            </w:pPr>
            <w:r w:rsidRPr="00E2374A">
              <w:rPr>
                <w:sz w:val="20"/>
                <w:szCs w:val="20"/>
                <w:lang w:val="en-US"/>
              </w:rPr>
              <w:t>For Case 3 (PSFCH TX with multiple HARQ feedback to the same UE),</w:t>
            </w:r>
          </w:p>
          <w:p w14:paraId="3F8E7F74" w14:textId="77777777" w:rsidR="003C5A9F" w:rsidRPr="00E2374A" w:rsidRDefault="003C5A9F" w:rsidP="003C5A9F">
            <w:pPr>
              <w:pStyle w:val="LGTdoc"/>
              <w:numPr>
                <w:ilvl w:val="1"/>
                <w:numId w:val="4"/>
              </w:numPr>
              <w:spacing w:before="100" w:beforeAutospacing="1" w:afterLines="0" w:after="60"/>
              <w:jc w:val="left"/>
              <w:rPr>
                <w:sz w:val="20"/>
                <w:szCs w:val="20"/>
                <w:lang w:val="en-US"/>
              </w:rPr>
            </w:pPr>
            <w:r w:rsidRPr="00E2374A">
              <w:rPr>
                <w:sz w:val="20"/>
                <w:szCs w:val="20"/>
                <w:lang w:val="en-US"/>
              </w:rPr>
              <w:t>FFS including whether to support multiple HARQ feedback bits are multiplexed on a PSFCH, whether to apply the solution of Case 2</w:t>
            </w:r>
          </w:p>
        </w:tc>
      </w:tr>
    </w:tbl>
    <w:p w14:paraId="4C38C481" w14:textId="77777777" w:rsidR="003C5A9F" w:rsidRDefault="003C5A9F" w:rsidP="003C5A9F">
      <w:pPr>
        <w:jc w:val="both"/>
      </w:pPr>
    </w:p>
    <w:p w14:paraId="38D7622E" w14:textId="5B0C5C7B" w:rsidR="003C5A9F" w:rsidRDefault="003C5A9F" w:rsidP="003C5A9F">
      <w:pPr>
        <w:jc w:val="both"/>
      </w:pPr>
      <w:r>
        <w:t xml:space="preserve">The priority rule based on priority indication can work well in most cases. However, it is still possible that Tx and Rx, or multiple HARQ Tx, may happen to have same priority. This can just be left for UE implementation. In other words, other than priority indicated by PSCCH/PSSCH, no additional rule is needed for </w:t>
      </w:r>
      <w:r w:rsidR="009369CB">
        <w:t xml:space="preserve">PSFCH </w:t>
      </w:r>
      <w:r>
        <w:t xml:space="preserve">Tx/Rx or Tx/Tx prioritization. </w:t>
      </w:r>
    </w:p>
    <w:p w14:paraId="39DE45F8" w14:textId="77777777" w:rsidR="003C5A9F" w:rsidRDefault="003C5A9F" w:rsidP="003C5A9F">
      <w:pPr>
        <w:jc w:val="both"/>
      </w:pPr>
      <w:r w:rsidRPr="00096220">
        <w:rPr>
          <w:b/>
        </w:rPr>
        <w:t>Proposal 2</w:t>
      </w:r>
      <w:r>
        <w:t>: no additional rule is needed for Case 1 and Case 2 PSFCH overlap handling.</w:t>
      </w:r>
    </w:p>
    <w:p w14:paraId="1F2F0AF8" w14:textId="77777777" w:rsidR="003C5A9F" w:rsidRDefault="003C5A9F" w:rsidP="003C5A9F">
      <w:pPr>
        <w:jc w:val="both"/>
      </w:pPr>
      <w:r>
        <w:t>For PSFCH overlap Case 3, there is no need to introduce dedicated solution for this specific case since which may only complicate the sidelink feedback design.</w:t>
      </w:r>
    </w:p>
    <w:p w14:paraId="6AC497B2" w14:textId="77777777" w:rsidR="003C5A9F" w:rsidRPr="001F2183" w:rsidRDefault="003C5A9F" w:rsidP="003C5A9F">
      <w:pPr>
        <w:pStyle w:val="ListParagraph"/>
        <w:numPr>
          <w:ilvl w:val="1"/>
          <w:numId w:val="1"/>
        </w:numPr>
        <w:jc w:val="both"/>
        <w:rPr>
          <w:sz w:val="24"/>
          <w:szCs w:val="24"/>
        </w:rPr>
      </w:pPr>
      <w:r w:rsidRPr="001F2183">
        <w:rPr>
          <w:sz w:val="24"/>
          <w:szCs w:val="24"/>
        </w:rPr>
        <w:t xml:space="preserve">Distance-based PSFCH Transmission </w:t>
      </w:r>
    </w:p>
    <w:p w14:paraId="12FC6C12" w14:textId="77777777" w:rsidR="003C5A9F" w:rsidRDefault="003C5A9F" w:rsidP="003C5A9F">
      <w:pPr>
        <w:jc w:val="both"/>
      </w:pPr>
      <w:r>
        <w:t>It has been confirmed in RAN1#98 that distance-based HARQ feedback is supported for sidelink groupcast Option 1, and location information is conveyed in 2</w:t>
      </w:r>
      <w:r w:rsidRPr="002C6564">
        <w:rPr>
          <w:vertAlign w:val="superscript"/>
        </w:rPr>
        <w:t>nd</w:t>
      </w:r>
      <w:r>
        <w:t xml:space="preserve"> stage SCI.</w:t>
      </w:r>
    </w:p>
    <w:tbl>
      <w:tblPr>
        <w:tblStyle w:val="TableGrid"/>
        <w:tblW w:w="0" w:type="auto"/>
        <w:tblLook w:val="04A0" w:firstRow="1" w:lastRow="0" w:firstColumn="1" w:lastColumn="0" w:noHBand="0" w:noVBand="1"/>
      </w:tblPr>
      <w:tblGrid>
        <w:gridCol w:w="9350"/>
      </w:tblGrid>
      <w:tr w:rsidR="003C5A9F" w:rsidRPr="00E2374A" w14:paraId="5ABCD407" w14:textId="77777777" w:rsidTr="00563308">
        <w:tc>
          <w:tcPr>
            <w:tcW w:w="9350" w:type="dxa"/>
          </w:tcPr>
          <w:p w14:paraId="78CAB14C" w14:textId="77777777" w:rsidR="003C5A9F" w:rsidRPr="00E2374A" w:rsidRDefault="003C5A9F" w:rsidP="00563308">
            <w:pPr>
              <w:rPr>
                <w:lang w:val="en-US" w:eastAsia="x-none"/>
              </w:rPr>
            </w:pPr>
            <w:r w:rsidRPr="00E2374A">
              <w:rPr>
                <w:highlight w:val="green"/>
                <w:lang w:val="en-US" w:eastAsia="x-none"/>
              </w:rPr>
              <w:t>Agreements</w:t>
            </w:r>
            <w:r w:rsidRPr="00E2374A">
              <w:rPr>
                <w:lang w:val="en-US" w:eastAsia="x-none"/>
              </w:rPr>
              <w:t>:</w:t>
            </w:r>
          </w:p>
          <w:p w14:paraId="1300AABF" w14:textId="77777777" w:rsidR="003C5A9F" w:rsidRPr="00E2374A" w:rsidRDefault="003C5A9F" w:rsidP="003C5A9F">
            <w:pPr>
              <w:pStyle w:val="LGTdoc"/>
              <w:numPr>
                <w:ilvl w:val="0"/>
                <w:numId w:val="3"/>
              </w:numPr>
              <w:spacing w:before="100" w:beforeAutospacing="1" w:afterLines="0" w:after="60"/>
              <w:jc w:val="left"/>
              <w:rPr>
                <w:sz w:val="20"/>
                <w:szCs w:val="20"/>
                <w:lang w:val="en-US"/>
              </w:rPr>
            </w:pPr>
            <w:r w:rsidRPr="00E2374A">
              <w:rPr>
                <w:sz w:val="20"/>
                <w:szCs w:val="20"/>
                <w:lang w:val="en-US"/>
              </w:rPr>
              <w:t xml:space="preserve">For TX-RX distance-based </w:t>
            </w:r>
            <w:r w:rsidRPr="00E2374A">
              <w:rPr>
                <w:rFonts w:eastAsia="SimSun"/>
                <w:sz w:val="20"/>
                <w:szCs w:val="20"/>
                <w:lang w:val="en-US" w:eastAsia="zh-CN"/>
              </w:rPr>
              <w:t xml:space="preserve">HARQ feedback for groupcast Option 1, </w:t>
            </w:r>
          </w:p>
          <w:p w14:paraId="1BA317DD" w14:textId="77777777" w:rsidR="003C5A9F" w:rsidRPr="00E2374A" w:rsidRDefault="003C5A9F" w:rsidP="003C5A9F">
            <w:pPr>
              <w:pStyle w:val="LGTdoc"/>
              <w:numPr>
                <w:ilvl w:val="1"/>
                <w:numId w:val="3"/>
              </w:numPr>
              <w:spacing w:before="100" w:beforeAutospacing="1" w:afterLines="0" w:after="60"/>
              <w:jc w:val="left"/>
              <w:rPr>
                <w:sz w:val="20"/>
                <w:szCs w:val="20"/>
                <w:lang w:val="en-US"/>
              </w:rPr>
            </w:pPr>
            <w:r w:rsidRPr="00E2374A">
              <w:rPr>
                <w:rFonts w:eastAsia="SimSun"/>
                <w:sz w:val="20"/>
                <w:szCs w:val="20"/>
                <w:lang w:val="en-US" w:eastAsia="zh-CN"/>
              </w:rPr>
              <w:t>The location information of TX UE is indicated by the 2</w:t>
            </w:r>
            <w:r w:rsidRPr="00E2374A">
              <w:rPr>
                <w:rFonts w:eastAsia="SimSun"/>
                <w:sz w:val="20"/>
                <w:szCs w:val="20"/>
                <w:vertAlign w:val="superscript"/>
                <w:lang w:val="en-US" w:eastAsia="zh-CN"/>
              </w:rPr>
              <w:t>nd</w:t>
            </w:r>
            <w:r w:rsidRPr="00E2374A">
              <w:rPr>
                <w:rFonts w:eastAsia="SimSun"/>
                <w:sz w:val="20"/>
                <w:szCs w:val="20"/>
                <w:lang w:val="en-US" w:eastAsia="zh-CN"/>
              </w:rPr>
              <w:t xml:space="preserve"> stage SCI payload </w:t>
            </w:r>
          </w:p>
          <w:p w14:paraId="5AD72EC8" w14:textId="47093D8A" w:rsidR="003C5A9F" w:rsidRPr="00E2374A" w:rsidRDefault="003C5A9F" w:rsidP="003C5A9F">
            <w:pPr>
              <w:pStyle w:val="LGTdoc"/>
              <w:numPr>
                <w:ilvl w:val="2"/>
                <w:numId w:val="3"/>
              </w:numPr>
              <w:spacing w:before="100" w:beforeAutospacing="1" w:afterLines="0" w:after="60"/>
              <w:jc w:val="left"/>
              <w:rPr>
                <w:sz w:val="20"/>
                <w:szCs w:val="20"/>
                <w:lang w:val="en-US"/>
              </w:rPr>
            </w:pPr>
            <w:r w:rsidRPr="00E2374A">
              <w:rPr>
                <w:rFonts w:eastAsia="SimSun"/>
                <w:sz w:val="20"/>
                <w:szCs w:val="20"/>
                <w:lang w:val="en-US" w:eastAsia="zh-CN"/>
              </w:rPr>
              <w:t>FFS whether/how higher layer signaling is also used in signaling the location information</w:t>
            </w:r>
          </w:p>
          <w:p w14:paraId="0C2AA306" w14:textId="4F736C01" w:rsidR="003C5A9F" w:rsidRPr="00E2374A" w:rsidRDefault="0023100C" w:rsidP="0023100C">
            <w:pPr>
              <w:pStyle w:val="LGTdoc"/>
              <w:numPr>
                <w:ilvl w:val="1"/>
                <w:numId w:val="3"/>
              </w:numPr>
              <w:spacing w:before="100" w:beforeAutospacing="1" w:afterLines="0" w:after="60"/>
              <w:jc w:val="left"/>
              <w:rPr>
                <w:sz w:val="20"/>
                <w:szCs w:val="20"/>
                <w:lang w:val="en-US"/>
              </w:rPr>
            </w:pPr>
            <w:r w:rsidRPr="00E2374A">
              <w:rPr>
                <w:rFonts w:eastAsia="SimSun"/>
                <w:sz w:val="20"/>
                <w:szCs w:val="20"/>
                <w:lang w:val="en-US" w:eastAsia="zh-CN"/>
              </w:rPr>
              <w:t>FFS whether/how to handle when the location information is not available at TX and/or RX UE.</w:t>
            </w:r>
          </w:p>
        </w:tc>
      </w:tr>
    </w:tbl>
    <w:p w14:paraId="191EE8E3" w14:textId="77777777" w:rsidR="003C5A9F" w:rsidRDefault="003C5A9F" w:rsidP="003C5A9F">
      <w:pPr>
        <w:jc w:val="both"/>
      </w:pPr>
    </w:p>
    <w:p w14:paraId="51D905DC" w14:textId="5C032FDD" w:rsidR="003C5A9F" w:rsidRPr="001B1671" w:rsidRDefault="003C5A9F" w:rsidP="003C5A9F">
      <w:pPr>
        <w:jc w:val="both"/>
      </w:pPr>
      <w:r>
        <w:t>S</w:t>
      </w:r>
      <w:r w:rsidRPr="001B1671">
        <w:t>ince location information</w:t>
      </w:r>
      <w:r>
        <w:t xml:space="preserve"> </w:t>
      </w:r>
      <w:r w:rsidRPr="001B1671">
        <w:t>can be quite large</w:t>
      </w:r>
      <w:r>
        <w:t>,</w:t>
      </w:r>
      <w:r w:rsidRPr="001B1671">
        <w:t xml:space="preserve"> it is </w:t>
      </w:r>
      <w:r>
        <w:t xml:space="preserve">less feasible, if not impossible, </w:t>
      </w:r>
      <w:r w:rsidRPr="001B1671">
        <w:t>to transmit location information in raw format in SCI. For the purpose of compression of location information, we can utili</w:t>
      </w:r>
      <w:r>
        <w:t>z</w:t>
      </w:r>
      <w:r w:rsidRPr="001B1671">
        <w:t xml:space="preserve">e the </w:t>
      </w:r>
      <w:r>
        <w:t>z</w:t>
      </w:r>
      <w:r w:rsidRPr="001B1671">
        <w:t xml:space="preserve">one ID concept </w:t>
      </w:r>
      <w:r>
        <w:t>from</w:t>
      </w:r>
      <w:r w:rsidRPr="001B1671">
        <w:t xml:space="preserve"> </w:t>
      </w:r>
      <w:r>
        <w:t xml:space="preserve">LTE </w:t>
      </w:r>
      <w:r w:rsidRPr="001B1671">
        <w:t xml:space="preserve">Rel-14 V2X. So instead of transmitting raw location information, transmitter UE transmits </w:t>
      </w:r>
      <w:r>
        <w:t xml:space="preserve">a </w:t>
      </w:r>
      <w:r w:rsidRPr="001B1671">
        <w:t xml:space="preserve">few LSBs of </w:t>
      </w:r>
      <w:r w:rsidR="00E6291E">
        <w:t xml:space="preserve">a </w:t>
      </w:r>
      <w:r>
        <w:t>z</w:t>
      </w:r>
      <w:r w:rsidRPr="001B1671">
        <w:t xml:space="preserve">one ID. </w:t>
      </w:r>
    </w:p>
    <w:p w14:paraId="0DC2A802" w14:textId="77777777" w:rsidR="003C5A9F" w:rsidRDefault="003C5A9F" w:rsidP="003C5A9F">
      <w:pPr>
        <w:jc w:val="both"/>
      </w:pPr>
      <w:r w:rsidRPr="001B1671">
        <w:rPr>
          <w:b/>
        </w:rPr>
        <w:t xml:space="preserve">Proposal </w:t>
      </w:r>
      <w:r>
        <w:rPr>
          <w:b/>
        </w:rPr>
        <w:t>3a</w:t>
      </w:r>
      <w:r w:rsidRPr="002C6564">
        <w:t xml:space="preserve">: </w:t>
      </w:r>
      <w:r>
        <w:t>R</w:t>
      </w:r>
      <w:r w:rsidRPr="002C6564">
        <w:t xml:space="preserve">euse LTE Rel-14 V2X </w:t>
      </w:r>
      <w:r>
        <w:t>z</w:t>
      </w:r>
      <w:r w:rsidRPr="002C6564">
        <w:t>one ID concept to assist NR V2X distance-based NACK feedback.</w:t>
      </w:r>
      <w:r>
        <w:t xml:space="preserve"> </w:t>
      </w:r>
    </w:p>
    <w:p w14:paraId="7FB41B75" w14:textId="586E297D" w:rsidR="003C5A9F" w:rsidRDefault="003C5A9F" w:rsidP="003C5A9F">
      <w:pPr>
        <w:jc w:val="both"/>
      </w:pPr>
      <w:r>
        <w:t xml:space="preserve">Similar to Rel-14 V2X, zone size </w:t>
      </w:r>
      <w:r w:rsidR="004377E4">
        <w:t>shall</w:t>
      </w:r>
      <w:r>
        <w:t xml:space="preserve"> be configurable and common to all UEs. Since the whole earth is divided into zones, </w:t>
      </w:r>
      <w:r w:rsidR="00AE79B8">
        <w:t xml:space="preserve">the indication of </w:t>
      </w:r>
      <w:r>
        <w:t xml:space="preserve">zone IDs will repeat after configured number of zones (zone ID </w:t>
      </w:r>
      <w:r w:rsidR="00940ECE">
        <w:t xml:space="preserve">indication </w:t>
      </w:r>
      <w:r>
        <w:t xml:space="preserve">wrap-around). For HARQ feedback purpose, the number of bits indicating zone ID can be slightly extended comparing to LTE V2X, such that zone ID wrap-around issue can be alleviated. For example, considering </w:t>
      </w:r>
      <m:oMath>
        <m:r>
          <w:rPr>
            <w:rFonts w:ascii="Cambria Math" w:hAnsi="Cambria Math"/>
          </w:rPr>
          <m:t>50×50</m:t>
        </m:r>
      </m:oMath>
      <w:r>
        <w:t xml:space="preserve"> (in meters) zone size, 10 bits can uniquely indicate zones in an area of </w:t>
      </w:r>
      <m:oMath>
        <m:r>
          <w:rPr>
            <w:rFonts w:ascii="Cambria Math" w:hAnsi="Cambria Math"/>
          </w:rPr>
          <m:t>1600×1600</m:t>
        </m:r>
      </m:oMath>
      <w:r>
        <w:t xml:space="preserve"> (in meters), which seems sufficient for feedback purpose zone ID indication.  </w:t>
      </w:r>
    </w:p>
    <w:p w14:paraId="3B8E4354" w14:textId="77777777" w:rsidR="003C5A9F" w:rsidRPr="00F10D5D" w:rsidRDefault="003C5A9F" w:rsidP="003C5A9F">
      <w:pPr>
        <w:jc w:val="both"/>
        <w:rPr>
          <w:b/>
        </w:rPr>
      </w:pPr>
      <w:r w:rsidRPr="00F10D5D">
        <w:rPr>
          <w:b/>
        </w:rPr>
        <w:t xml:space="preserve">Proposal </w:t>
      </w:r>
      <w:r>
        <w:rPr>
          <w:b/>
        </w:rPr>
        <w:t>3b</w:t>
      </w:r>
      <w:r w:rsidRPr="00D54320">
        <w:t xml:space="preserve">: </w:t>
      </w:r>
      <w:r>
        <w:t>Z</w:t>
      </w:r>
      <w:r w:rsidRPr="00D54320">
        <w:t>one size is pre-configured and common to all UEs.</w:t>
      </w:r>
    </w:p>
    <w:p w14:paraId="5BB9AFAD" w14:textId="6069905C" w:rsidR="003C5A9F" w:rsidRPr="00F10D5D" w:rsidRDefault="003C5A9F" w:rsidP="003C5A9F">
      <w:pPr>
        <w:jc w:val="both"/>
        <w:rPr>
          <w:b/>
        </w:rPr>
      </w:pPr>
      <w:r w:rsidRPr="00F10D5D">
        <w:rPr>
          <w:b/>
        </w:rPr>
        <w:t xml:space="preserve">Proposal </w:t>
      </w:r>
      <w:r>
        <w:rPr>
          <w:b/>
        </w:rPr>
        <w:t>3c</w:t>
      </w:r>
      <w:r w:rsidRPr="00D54320">
        <w:t xml:space="preserve">: </w:t>
      </w:r>
      <w:r>
        <w:t>A</w:t>
      </w:r>
      <w:r w:rsidRPr="00D54320">
        <w:t xml:space="preserve">round </w:t>
      </w:r>
      <w:r w:rsidR="00940ECE">
        <w:t>8-</w:t>
      </w:r>
      <w:r w:rsidRPr="00D54320">
        <w:t>10 bits are sufficient for HARQ feedback purpose zone ID indication.</w:t>
      </w:r>
    </w:p>
    <w:p w14:paraId="7D956898" w14:textId="03F446F0" w:rsidR="003C5A9F" w:rsidRDefault="003C5A9F" w:rsidP="003C5A9F">
      <w:pPr>
        <w:jc w:val="both"/>
      </w:pPr>
      <w:r>
        <w:t xml:space="preserve">For distance-based feedback transmission, feedback range requirement shall be conveyed so a receiver UE can determine whether a feedback should be provided. Intuitively, the range requirement is a function of vehicle speed: higher speed may desire a larger communication distance, so that both transmitter and receiver have enough time to prepare for any emergent manoeuvring if necessary. Therefore, it is preferable that the range requirement can be conveyed dynamically, i.e., in SCI. The range requirement can be represented by an index mapped from absolute range. A few bits (e.g., </w:t>
      </w:r>
      <w:r w:rsidR="00940ECE">
        <w:t>4-</w:t>
      </w:r>
      <w:r>
        <w:t xml:space="preserve">5 bits) seem appropriate to provide desirable flexibility and resolution for minimum range indication. </w:t>
      </w:r>
    </w:p>
    <w:p w14:paraId="67DA8CDF" w14:textId="77777777" w:rsidR="003C5A9F" w:rsidRPr="00F10D5D" w:rsidRDefault="003C5A9F" w:rsidP="003C5A9F">
      <w:pPr>
        <w:jc w:val="both"/>
        <w:rPr>
          <w:b/>
        </w:rPr>
      </w:pPr>
      <w:r w:rsidRPr="00F10D5D">
        <w:rPr>
          <w:b/>
        </w:rPr>
        <w:t xml:space="preserve">Proposal </w:t>
      </w:r>
      <w:r>
        <w:rPr>
          <w:b/>
        </w:rPr>
        <w:t>4a</w:t>
      </w:r>
      <w:r w:rsidRPr="00CC39D9">
        <w:t xml:space="preserve">: </w:t>
      </w:r>
      <w:r>
        <w:t>M</w:t>
      </w:r>
      <w:r w:rsidRPr="00CC39D9">
        <w:t>inimum communication range is transmitted to assist distance-based NACK feedback.</w:t>
      </w:r>
    </w:p>
    <w:p w14:paraId="465B3861" w14:textId="679F6AF6" w:rsidR="003C5A9F" w:rsidRDefault="003C5A9F" w:rsidP="003C5A9F">
      <w:pPr>
        <w:jc w:val="both"/>
      </w:pPr>
      <w:r w:rsidRPr="00F10D5D">
        <w:rPr>
          <w:b/>
        </w:rPr>
        <w:t xml:space="preserve">Proposal </w:t>
      </w:r>
      <w:r>
        <w:rPr>
          <w:b/>
        </w:rPr>
        <w:t>4</w:t>
      </w:r>
      <w:r w:rsidRPr="00F10D5D">
        <w:rPr>
          <w:b/>
        </w:rPr>
        <w:t>b</w:t>
      </w:r>
      <w:r w:rsidRPr="006B1520">
        <w:t xml:space="preserve">: </w:t>
      </w:r>
      <w:r>
        <w:t xml:space="preserve">A parameter (of </w:t>
      </w:r>
      <w:r w:rsidRPr="006B1520">
        <w:t>~5 bits</w:t>
      </w:r>
      <w:r>
        <w:t>)</w:t>
      </w:r>
      <w:r w:rsidRPr="006B1520">
        <w:t xml:space="preserve"> </w:t>
      </w:r>
      <w:r>
        <w:t>is carried by 2</w:t>
      </w:r>
      <w:r w:rsidRPr="006B1520">
        <w:rPr>
          <w:vertAlign w:val="superscript"/>
        </w:rPr>
        <w:t>nd</w:t>
      </w:r>
      <w:r>
        <w:t xml:space="preserve"> stage SCI to indicate minimum range, in the form of</w:t>
      </w:r>
      <w:r w:rsidRPr="006B1520">
        <w:t xml:space="preserve"> </w:t>
      </w:r>
      <w:r>
        <w:t>an index representing absolute range</w:t>
      </w:r>
      <w:r w:rsidRPr="006B1520">
        <w:t>.</w:t>
      </w:r>
    </w:p>
    <w:p w14:paraId="69D75C92" w14:textId="325E0B58" w:rsidR="00E6291E" w:rsidRDefault="00E6291E" w:rsidP="003C5A9F">
      <w:pPr>
        <w:jc w:val="both"/>
      </w:pPr>
      <w:r w:rsidRPr="001B1671">
        <w:lastRenderedPageBreak/>
        <w:t>Based on th</w:t>
      </w:r>
      <w:r>
        <w:t>e</w:t>
      </w:r>
      <w:r w:rsidRPr="001B1671">
        <w:t xml:space="preserve"> </w:t>
      </w:r>
      <w:r>
        <w:t>zone ID</w:t>
      </w:r>
      <w:r w:rsidRPr="001B1671">
        <w:t xml:space="preserve">, </w:t>
      </w:r>
      <w:r>
        <w:t>the</w:t>
      </w:r>
      <w:r w:rsidRPr="001B1671">
        <w:t xml:space="preserve"> </w:t>
      </w:r>
      <w:r>
        <w:t>feedback range requirement,</w:t>
      </w:r>
      <w:r w:rsidRPr="001B1671">
        <w:t xml:space="preserve"> and receiver UE’s own </w:t>
      </w:r>
      <w:r>
        <w:t>location</w:t>
      </w:r>
      <w:r w:rsidRPr="001B1671">
        <w:t xml:space="preserve">, </w:t>
      </w:r>
      <w:r>
        <w:t xml:space="preserve">the </w:t>
      </w:r>
      <w:r w:rsidRPr="001B1671">
        <w:t xml:space="preserve">receiver UE </w:t>
      </w:r>
      <w:r>
        <w:t>can</w:t>
      </w:r>
      <w:r w:rsidRPr="001B1671">
        <w:t xml:space="preserve"> determine </w:t>
      </w:r>
      <w:r>
        <w:t xml:space="preserve">whether </w:t>
      </w:r>
      <w:r w:rsidRPr="001B1671">
        <w:t xml:space="preserve">to </w:t>
      </w:r>
      <w:r>
        <w:t>send</w:t>
      </w:r>
      <w:r w:rsidRPr="001B1671">
        <w:t xml:space="preserve"> NACK feedback if it was not able to successfully decode the transmission.</w:t>
      </w:r>
    </w:p>
    <w:p w14:paraId="348EB443" w14:textId="77777777" w:rsidR="003C5A9F" w:rsidRPr="001F2183" w:rsidRDefault="003C5A9F" w:rsidP="003C5A9F">
      <w:pPr>
        <w:pStyle w:val="ListParagraph"/>
        <w:numPr>
          <w:ilvl w:val="1"/>
          <w:numId w:val="1"/>
        </w:numPr>
        <w:jc w:val="both"/>
        <w:rPr>
          <w:sz w:val="24"/>
          <w:szCs w:val="24"/>
        </w:rPr>
      </w:pPr>
      <w:r w:rsidRPr="001F2183">
        <w:rPr>
          <w:sz w:val="24"/>
          <w:szCs w:val="24"/>
        </w:rPr>
        <w:t xml:space="preserve">Other Remaining Issues Related to HARQ </w:t>
      </w:r>
    </w:p>
    <w:p w14:paraId="61A62BB4" w14:textId="77777777" w:rsidR="003C5A9F" w:rsidRDefault="003C5A9F" w:rsidP="003C5A9F">
      <w:pPr>
        <w:jc w:val="both"/>
      </w:pPr>
      <w:r>
        <w:t>There are a few details related to sidelink HARQ feedback need to be clarified.</w:t>
      </w:r>
    </w:p>
    <w:p w14:paraId="3EE78F87" w14:textId="77777777" w:rsidR="003C5A9F" w:rsidRPr="001F2183" w:rsidRDefault="003C5A9F" w:rsidP="003C5A9F">
      <w:pPr>
        <w:pStyle w:val="ListParagraph"/>
        <w:numPr>
          <w:ilvl w:val="0"/>
          <w:numId w:val="6"/>
        </w:numPr>
        <w:ind w:left="360"/>
        <w:jc w:val="both"/>
      </w:pPr>
      <w:r w:rsidRPr="001F2183">
        <w:t>Disabling sidelink HARQ feedback</w:t>
      </w:r>
    </w:p>
    <w:p w14:paraId="547A008A" w14:textId="77777777" w:rsidR="003C5A9F" w:rsidRDefault="003C5A9F" w:rsidP="003C5A9F">
      <w:pPr>
        <w:jc w:val="both"/>
      </w:pPr>
      <w:r>
        <w:t>Sidelink HARQ feedback design should provide mechanisms to disable HARQ feedback. For example, HARQ feedback may not be desirable for some QoS levels; HARQ feedback may not help when congestion level is high, etc. An efficient way to achieve this is to indicate HARQ feedback requirement in SCI. As a result, a Tx UE has enough flexibility to enable or disable HARQ feedback, when it is capable to decide whether feedback is desired based on dynamic metrics (e.g., congestion level).</w:t>
      </w:r>
    </w:p>
    <w:p w14:paraId="67738772" w14:textId="77777777" w:rsidR="003C5A9F" w:rsidRDefault="003C5A9F" w:rsidP="003C5A9F">
      <w:pPr>
        <w:jc w:val="both"/>
      </w:pPr>
      <w:r w:rsidRPr="00AB3713">
        <w:rPr>
          <w:b/>
        </w:rPr>
        <w:t>Proposal 5a</w:t>
      </w:r>
      <w:r>
        <w:t xml:space="preserve">: </w:t>
      </w:r>
      <w:r w:rsidRPr="00AB3713">
        <w:t xml:space="preserve">SCI indicates whether SL HARQ feedback is </w:t>
      </w:r>
      <w:r>
        <w:t>required or not</w:t>
      </w:r>
      <w:r w:rsidRPr="00AB3713">
        <w:t>.</w:t>
      </w:r>
    </w:p>
    <w:p w14:paraId="56200E08" w14:textId="77777777" w:rsidR="003C5A9F" w:rsidRPr="001F2183" w:rsidRDefault="003C5A9F" w:rsidP="003C5A9F">
      <w:pPr>
        <w:pStyle w:val="ListParagraph"/>
        <w:numPr>
          <w:ilvl w:val="0"/>
          <w:numId w:val="6"/>
        </w:numPr>
        <w:ind w:left="360"/>
        <w:jc w:val="both"/>
      </w:pPr>
      <w:r w:rsidRPr="001F2183">
        <w:t>CBG-based HARQ feedback</w:t>
      </w:r>
    </w:p>
    <w:p w14:paraId="26C73F25" w14:textId="6214F751" w:rsidR="003C5A9F" w:rsidRDefault="003C5A9F" w:rsidP="003C5A9F">
      <w:pPr>
        <w:jc w:val="both"/>
      </w:pPr>
      <w:r>
        <w:t>CBG-based HARQ feedback may improve retransmission efficiency for unicast communications. But</w:t>
      </w:r>
      <w:r w:rsidR="00023B4A">
        <w:t xml:space="preserve"> for groupcast communications,</w:t>
      </w:r>
      <w:r>
        <w:t xml:space="preserve"> it may be difficult to benefit from CBG-based feedback due to, e.g., less flexib</w:t>
      </w:r>
      <w:r w:rsidR="0001431E">
        <w:t>ility in</w:t>
      </w:r>
      <w:r>
        <w:t xml:space="preserve"> retransmissions. To keep HARQ resource management succinct and uniform, we propose not to introduce CBG-based feedback for NR V2X.</w:t>
      </w:r>
    </w:p>
    <w:p w14:paraId="44CE3A0B" w14:textId="77777777" w:rsidR="003C5A9F" w:rsidRDefault="003C5A9F" w:rsidP="003C5A9F">
      <w:pPr>
        <w:jc w:val="both"/>
      </w:pPr>
      <w:r w:rsidRPr="000E202C">
        <w:rPr>
          <w:b/>
        </w:rPr>
        <w:t>Proposal 5b</w:t>
      </w:r>
      <w:r>
        <w:t>: NR V2X does not support CBG-based HARQ feedback.</w:t>
      </w:r>
    </w:p>
    <w:p w14:paraId="36959C67" w14:textId="77777777" w:rsidR="003C5A9F" w:rsidRPr="001F2183" w:rsidRDefault="003C5A9F" w:rsidP="003C5A9F">
      <w:pPr>
        <w:pStyle w:val="ListParagraph"/>
        <w:numPr>
          <w:ilvl w:val="0"/>
          <w:numId w:val="6"/>
        </w:numPr>
        <w:ind w:left="360"/>
        <w:jc w:val="both"/>
      </w:pPr>
      <w:r w:rsidRPr="001F2183">
        <w:t>Interpretation to K value</w:t>
      </w:r>
    </w:p>
    <w:p w14:paraId="249DDE2E" w14:textId="77777777" w:rsidR="003C5A9F" w:rsidRDefault="003C5A9F" w:rsidP="003C5A9F">
      <w:pPr>
        <w:jc w:val="both"/>
      </w:pPr>
      <w:r>
        <w:t>There are two options to interpret K value for HARQ feedback slot determination:</w:t>
      </w:r>
    </w:p>
    <w:tbl>
      <w:tblPr>
        <w:tblStyle w:val="TableGrid"/>
        <w:tblW w:w="0" w:type="auto"/>
        <w:tblLook w:val="04A0" w:firstRow="1" w:lastRow="0" w:firstColumn="1" w:lastColumn="0" w:noHBand="0" w:noVBand="1"/>
      </w:tblPr>
      <w:tblGrid>
        <w:gridCol w:w="9350"/>
      </w:tblGrid>
      <w:tr w:rsidR="003C5A9F" w:rsidRPr="00E2374A" w14:paraId="04D86C1F" w14:textId="77777777" w:rsidTr="00563308">
        <w:tc>
          <w:tcPr>
            <w:tcW w:w="9350" w:type="dxa"/>
          </w:tcPr>
          <w:p w14:paraId="57615E7B" w14:textId="77777777" w:rsidR="003C5A9F" w:rsidRPr="00E2374A" w:rsidRDefault="003C5A9F" w:rsidP="00563308">
            <w:pPr>
              <w:rPr>
                <w:lang w:eastAsia="x-none"/>
              </w:rPr>
            </w:pPr>
            <w:r w:rsidRPr="00E2374A">
              <w:rPr>
                <w:highlight w:val="green"/>
                <w:lang w:eastAsia="x-none"/>
              </w:rPr>
              <w:t>Agreements</w:t>
            </w:r>
            <w:r w:rsidRPr="00E2374A">
              <w:rPr>
                <w:lang w:eastAsia="x-none"/>
              </w:rPr>
              <w:t>:</w:t>
            </w:r>
          </w:p>
          <w:p w14:paraId="4D72715F" w14:textId="77777777" w:rsidR="003C5A9F" w:rsidRPr="00E2374A" w:rsidRDefault="003C5A9F" w:rsidP="003C5A9F">
            <w:pPr>
              <w:pStyle w:val="LGTdoc"/>
              <w:numPr>
                <w:ilvl w:val="0"/>
                <w:numId w:val="2"/>
              </w:numPr>
              <w:spacing w:before="100" w:beforeAutospacing="1" w:afterLines="0" w:after="60"/>
              <w:jc w:val="left"/>
              <w:rPr>
                <w:sz w:val="20"/>
                <w:szCs w:val="20"/>
                <w:lang w:val="en-US"/>
              </w:rPr>
            </w:pPr>
            <w:r w:rsidRPr="00E2374A">
              <w:rPr>
                <w:sz w:val="20"/>
                <w:szCs w:val="20"/>
                <w:lang w:val="en-US"/>
              </w:rPr>
              <w:t>For PSSCH-to-HARQ feedback timing, to down-select:</w:t>
            </w:r>
          </w:p>
          <w:p w14:paraId="3A741770" w14:textId="77777777" w:rsidR="003C5A9F" w:rsidRPr="00E2374A" w:rsidRDefault="003C5A9F" w:rsidP="003C5A9F">
            <w:pPr>
              <w:pStyle w:val="LGTdoc"/>
              <w:numPr>
                <w:ilvl w:val="1"/>
                <w:numId w:val="2"/>
              </w:numPr>
              <w:spacing w:before="100" w:beforeAutospacing="1" w:afterLines="0" w:after="60"/>
              <w:jc w:val="left"/>
              <w:rPr>
                <w:sz w:val="20"/>
                <w:szCs w:val="20"/>
                <w:lang w:val="en-US"/>
              </w:rPr>
            </w:pPr>
            <w:r w:rsidRPr="00E2374A">
              <w:rPr>
                <w:sz w:val="20"/>
                <w:szCs w:val="20"/>
                <w:lang w:val="en-US"/>
              </w:rPr>
              <w:t>Option 1: K is the number of logical slots (i.e., the slots within the resource pool)</w:t>
            </w:r>
          </w:p>
          <w:p w14:paraId="12B3F9EF" w14:textId="77B6745E" w:rsidR="003C5A9F" w:rsidRPr="00E2374A" w:rsidRDefault="003C5A9F" w:rsidP="003C5A9F">
            <w:pPr>
              <w:pStyle w:val="LGTdoc"/>
              <w:numPr>
                <w:ilvl w:val="1"/>
                <w:numId w:val="2"/>
              </w:numPr>
              <w:spacing w:before="100" w:beforeAutospacing="1" w:afterLines="0" w:after="60"/>
              <w:jc w:val="left"/>
              <w:rPr>
                <w:sz w:val="20"/>
                <w:szCs w:val="20"/>
                <w:lang w:val="en-US"/>
              </w:rPr>
            </w:pPr>
            <w:r w:rsidRPr="00E2374A">
              <w:rPr>
                <w:sz w:val="20"/>
                <w:szCs w:val="20"/>
                <w:lang w:val="en-US"/>
              </w:rPr>
              <w:t>Option 2: K is the number of physical slots (i.e., the slots within and outside the resource pool)</w:t>
            </w:r>
          </w:p>
          <w:p w14:paraId="1D87FBED" w14:textId="094F3CA8" w:rsidR="003C5A9F" w:rsidRPr="00E2374A" w:rsidRDefault="00DC2865" w:rsidP="00DC2865">
            <w:pPr>
              <w:pStyle w:val="LGTdoc"/>
              <w:numPr>
                <w:ilvl w:val="1"/>
                <w:numId w:val="2"/>
              </w:numPr>
              <w:spacing w:before="100" w:beforeAutospacing="1" w:afterLines="0" w:after="60"/>
              <w:jc w:val="left"/>
              <w:rPr>
                <w:sz w:val="20"/>
                <w:szCs w:val="20"/>
                <w:lang w:val="en-US"/>
              </w:rPr>
            </w:pPr>
            <w:r w:rsidRPr="00E2374A">
              <w:rPr>
                <w:sz w:val="20"/>
                <w:szCs w:val="20"/>
                <w:lang w:val="en-US"/>
              </w:rPr>
              <w:t>FFS how to determine K.</w:t>
            </w:r>
          </w:p>
        </w:tc>
      </w:tr>
    </w:tbl>
    <w:p w14:paraId="7DB89D80" w14:textId="77777777" w:rsidR="003C5A9F" w:rsidRDefault="003C5A9F" w:rsidP="003C5A9F">
      <w:pPr>
        <w:jc w:val="both"/>
      </w:pPr>
    </w:p>
    <w:p w14:paraId="2E7F3934" w14:textId="28488100" w:rsidR="003C5A9F" w:rsidRDefault="003C5A9F" w:rsidP="003C5A9F">
      <w:pPr>
        <w:jc w:val="both"/>
      </w:pPr>
      <w:r>
        <w:t xml:space="preserve">This K value depends only on data receiver UE’s processing capability, which </w:t>
      </w:r>
      <w:r w:rsidR="00675EA0">
        <w:t>reflects</w:t>
      </w:r>
      <w:r>
        <w:t xml:space="preserve"> absolute time. </w:t>
      </w:r>
      <w:r w:rsidR="00E67718">
        <w:t>Therefore, i</w:t>
      </w:r>
      <w:r>
        <w:t>t is natural to interpret K value to be physical slots.</w:t>
      </w:r>
    </w:p>
    <w:p w14:paraId="0D9BBC74" w14:textId="0091E2D2" w:rsidR="00675EA0" w:rsidRDefault="00675EA0" w:rsidP="003C5A9F">
      <w:pPr>
        <w:jc w:val="both"/>
      </w:pPr>
      <w:r w:rsidRPr="000E202C">
        <w:rPr>
          <w:b/>
        </w:rPr>
        <w:t>Proposal 5</w:t>
      </w:r>
      <w:r>
        <w:rPr>
          <w:b/>
        </w:rPr>
        <w:t>c</w:t>
      </w:r>
      <w:r>
        <w:t>: K is the number of physical slots.</w:t>
      </w:r>
    </w:p>
    <w:p w14:paraId="77B7368D" w14:textId="513BCCAB" w:rsidR="00860964" w:rsidRDefault="00860964" w:rsidP="003C5A9F">
      <w:pPr>
        <w:jc w:val="both"/>
      </w:pPr>
      <w:r>
        <w:t>In the email discussion following RAN1#98, it was agreed that K=2 is supported for NR sidelink:</w:t>
      </w:r>
    </w:p>
    <w:tbl>
      <w:tblPr>
        <w:tblStyle w:val="TableGrid"/>
        <w:tblW w:w="0" w:type="auto"/>
        <w:tblLook w:val="04A0" w:firstRow="1" w:lastRow="0" w:firstColumn="1" w:lastColumn="0" w:noHBand="0" w:noVBand="1"/>
      </w:tblPr>
      <w:tblGrid>
        <w:gridCol w:w="9350"/>
      </w:tblGrid>
      <w:tr w:rsidR="00860964" w:rsidRPr="00E2374A" w14:paraId="696D4381" w14:textId="77777777" w:rsidTr="00860964">
        <w:tc>
          <w:tcPr>
            <w:tcW w:w="9350" w:type="dxa"/>
          </w:tcPr>
          <w:p w14:paraId="4A904AC7" w14:textId="77777777" w:rsidR="00860964" w:rsidRPr="00E2374A" w:rsidRDefault="00860964" w:rsidP="00860964">
            <w:pPr>
              <w:wordWrap w:val="0"/>
              <w:rPr>
                <w:rFonts w:eastAsia="Malgun Gothic"/>
                <w:lang w:val="en-US" w:eastAsia="ko-KR"/>
              </w:rPr>
            </w:pPr>
            <w:r w:rsidRPr="00E2374A">
              <w:rPr>
                <w:rFonts w:eastAsia="Malgun Gothic"/>
                <w:lang w:eastAsia="ko-KR"/>
              </w:rPr>
              <w:t>Proposal 3</w:t>
            </w:r>
          </w:p>
          <w:p w14:paraId="1C91A403" w14:textId="77777777" w:rsidR="00860964" w:rsidRPr="00E2374A" w:rsidRDefault="00860964" w:rsidP="00860964">
            <w:pPr>
              <w:pStyle w:val="ListParagraph"/>
              <w:numPr>
                <w:ilvl w:val="0"/>
                <w:numId w:val="7"/>
              </w:numPr>
              <w:wordWrap w:val="0"/>
              <w:spacing w:after="0"/>
              <w:contextualSpacing w:val="0"/>
              <w:rPr>
                <w:rFonts w:eastAsia="Malgun Gothic"/>
                <w:lang w:eastAsia="ko-KR"/>
              </w:rPr>
            </w:pPr>
            <w:r w:rsidRPr="00E2374A">
              <w:rPr>
                <w:rFonts w:eastAsia="Malgun Gothic"/>
                <w:lang w:eastAsia="ko-KR"/>
              </w:rPr>
              <w:t>At least, it is supported to use a single K value for all UEs in a RX resource pool</w:t>
            </w:r>
          </w:p>
          <w:p w14:paraId="1A4DDA43" w14:textId="77777777" w:rsidR="00860964" w:rsidRPr="00E2374A" w:rsidRDefault="00860964" w:rsidP="00860964">
            <w:pPr>
              <w:pStyle w:val="ListParagraph"/>
              <w:numPr>
                <w:ilvl w:val="1"/>
                <w:numId w:val="7"/>
              </w:numPr>
              <w:wordWrap w:val="0"/>
              <w:spacing w:after="0"/>
              <w:contextualSpacing w:val="0"/>
              <w:rPr>
                <w:rFonts w:eastAsia="Malgun Gothic"/>
                <w:lang w:eastAsia="ko-KR"/>
              </w:rPr>
            </w:pPr>
            <w:r w:rsidRPr="00E2374A">
              <w:rPr>
                <w:rFonts w:eastAsia="Malgun Gothic"/>
                <w:lang w:eastAsia="ko-KR"/>
              </w:rPr>
              <w:t>K=2 is supported</w:t>
            </w:r>
          </w:p>
          <w:p w14:paraId="37BB07A5" w14:textId="77777777" w:rsidR="00860964" w:rsidRPr="00E2374A" w:rsidRDefault="00860964" w:rsidP="00860964">
            <w:pPr>
              <w:pStyle w:val="ListParagraph"/>
              <w:numPr>
                <w:ilvl w:val="1"/>
                <w:numId w:val="7"/>
              </w:numPr>
              <w:wordWrap w:val="0"/>
              <w:spacing w:after="0"/>
              <w:contextualSpacing w:val="0"/>
              <w:rPr>
                <w:rFonts w:eastAsia="Malgun Gothic"/>
                <w:lang w:eastAsia="ko-KR"/>
              </w:rPr>
            </w:pPr>
            <w:r w:rsidRPr="00E2374A">
              <w:rPr>
                <w:rFonts w:eastAsia="Malgun Gothic"/>
                <w:lang w:eastAsia="ko-KR"/>
              </w:rPr>
              <w:t>FFS: whether to support other K values to be used as a single K value in a resource pool</w:t>
            </w:r>
          </w:p>
          <w:p w14:paraId="5292EBCF" w14:textId="30BE6256" w:rsidR="00860964" w:rsidRPr="00E2374A" w:rsidRDefault="00860964" w:rsidP="00860964">
            <w:pPr>
              <w:pStyle w:val="ListParagraph"/>
              <w:numPr>
                <w:ilvl w:val="1"/>
                <w:numId w:val="7"/>
              </w:numPr>
              <w:wordWrap w:val="0"/>
              <w:spacing w:after="0"/>
              <w:contextualSpacing w:val="0"/>
              <w:rPr>
                <w:rFonts w:eastAsia="Malgun Gothic"/>
                <w:lang w:eastAsia="ko-KR"/>
              </w:rPr>
            </w:pPr>
            <w:r w:rsidRPr="00E2374A">
              <w:rPr>
                <w:rFonts w:eastAsia="Malgun Gothic"/>
                <w:lang w:eastAsia="ko-KR"/>
              </w:rPr>
              <w:t>FFS: whether to support the use of multiple K values in a resource pool</w:t>
            </w:r>
          </w:p>
        </w:tc>
      </w:tr>
    </w:tbl>
    <w:p w14:paraId="7E279043" w14:textId="4ED659DE" w:rsidR="00860964" w:rsidRDefault="00860964" w:rsidP="003C5A9F">
      <w:pPr>
        <w:jc w:val="both"/>
      </w:pPr>
    </w:p>
    <w:p w14:paraId="253A84AC" w14:textId="211B6146" w:rsidR="00C51CCF" w:rsidRDefault="00860964" w:rsidP="003C5A9F">
      <w:pPr>
        <w:jc w:val="both"/>
      </w:pPr>
      <w:r>
        <w:t>For NR V2X</w:t>
      </w:r>
      <w:r w:rsidR="00C51CCF">
        <w:t xml:space="preserve">, a uniform HARQ timeline (i.e., </w:t>
      </w:r>
      <w:r w:rsidR="00940ECE">
        <w:t xml:space="preserve">a </w:t>
      </w:r>
      <w:r w:rsidR="00C51CCF">
        <w:t>single and common K value) could avoid complicating HARQ implementation, especially for Mode 2. Therefore, we propose that only K=2 is supported.</w:t>
      </w:r>
    </w:p>
    <w:p w14:paraId="1042797C" w14:textId="3CFCB5E0" w:rsidR="00860964" w:rsidRDefault="00C51CCF" w:rsidP="003C5A9F">
      <w:pPr>
        <w:jc w:val="both"/>
      </w:pPr>
      <w:r w:rsidRPr="00A8570F">
        <w:rPr>
          <w:b/>
        </w:rPr>
        <w:t>Proposal 5d</w:t>
      </w:r>
      <w:r>
        <w:t>: NR V2X supports only K=2</w:t>
      </w:r>
      <w:r w:rsidR="00940ECE">
        <w:t xml:space="preserve"> for HARQ feedback</w:t>
      </w:r>
      <w:r>
        <w:t>.</w:t>
      </w:r>
    </w:p>
    <w:p w14:paraId="61C2438D" w14:textId="77777777" w:rsidR="003C5A9F" w:rsidRPr="00E249CE" w:rsidRDefault="003C5A9F" w:rsidP="003C5A9F">
      <w:pPr>
        <w:pStyle w:val="Heading1"/>
        <w:numPr>
          <w:ilvl w:val="0"/>
          <w:numId w:val="1"/>
        </w:numPr>
        <w:jc w:val="both"/>
        <w:rPr>
          <w:rFonts w:ascii="Times New Roman" w:hAnsi="Times New Roman"/>
          <w:lang w:eastAsia="zh-CN"/>
        </w:rPr>
      </w:pPr>
      <w:r w:rsidRPr="00E249CE">
        <w:rPr>
          <w:rFonts w:ascii="Times New Roman" w:hAnsi="Times New Roman"/>
          <w:lang w:eastAsia="zh-CN"/>
        </w:rPr>
        <w:lastRenderedPageBreak/>
        <w:t>Sidelink CSI feedback</w:t>
      </w:r>
    </w:p>
    <w:p w14:paraId="74A652E2" w14:textId="77777777" w:rsidR="003C5A9F" w:rsidRDefault="003C5A9F" w:rsidP="003C5A9F">
      <w:pPr>
        <w:jc w:val="both"/>
        <w:rPr>
          <w:b/>
          <w:lang w:eastAsia="zh-CN"/>
        </w:rPr>
      </w:pPr>
      <w:r w:rsidRPr="001B1671">
        <w:rPr>
          <w:lang w:eastAsia="zh-CN"/>
        </w:rPr>
        <w:t xml:space="preserve">Additional types of feedback like CQI, RI, PMI are also possible in the case of unicast transmission since there’s a single link between the UEs. Such types of feedback could improve performance through link adaptation while also allowing for efficient and reliable communication. </w:t>
      </w:r>
    </w:p>
    <w:p w14:paraId="2BC6A010" w14:textId="1C8FDAB1" w:rsidR="003C5A9F" w:rsidRPr="00040A5B" w:rsidRDefault="003C5A9F" w:rsidP="003C5A9F">
      <w:pPr>
        <w:jc w:val="both"/>
        <w:rPr>
          <w:lang w:eastAsia="zh-CN"/>
        </w:rPr>
      </w:pPr>
      <w:r w:rsidRPr="00040A5B">
        <w:rPr>
          <w:lang w:eastAsia="zh-CN"/>
        </w:rPr>
        <w:t>Since PMI is not supported</w:t>
      </w:r>
      <w:r>
        <w:rPr>
          <w:lang w:eastAsia="zh-CN"/>
        </w:rPr>
        <w:t xml:space="preserve"> in Rel-16 NR V2X</w:t>
      </w:r>
      <w:r w:rsidR="007E65A1">
        <w:rPr>
          <w:lang w:eastAsia="zh-CN"/>
        </w:rPr>
        <w:t xml:space="preserve"> </w:t>
      </w:r>
      <w:r>
        <w:rPr>
          <w:lang w:eastAsia="zh-CN"/>
        </w:rPr>
        <w:t>[3]</w:t>
      </w:r>
      <w:r w:rsidRPr="00040A5B">
        <w:rPr>
          <w:lang w:eastAsia="zh-CN"/>
        </w:rPr>
        <w:t xml:space="preserve"> and CQI/RI </w:t>
      </w:r>
      <w:r>
        <w:rPr>
          <w:lang w:eastAsia="zh-CN"/>
        </w:rPr>
        <w:t>may</w:t>
      </w:r>
      <w:r w:rsidRPr="00040A5B">
        <w:rPr>
          <w:lang w:eastAsia="zh-CN"/>
        </w:rPr>
        <w:t xml:space="preserve"> always </w:t>
      </w:r>
      <w:r>
        <w:rPr>
          <w:lang w:eastAsia="zh-CN"/>
        </w:rPr>
        <w:t xml:space="preserve">be </w:t>
      </w:r>
      <w:r w:rsidRPr="00040A5B">
        <w:rPr>
          <w:lang w:eastAsia="zh-CN"/>
        </w:rPr>
        <w:t>transmitted together in PSSCH</w:t>
      </w:r>
      <w:r>
        <w:rPr>
          <w:lang w:eastAsia="zh-CN"/>
        </w:rPr>
        <w:t>,</w:t>
      </w:r>
      <w:r w:rsidRPr="00040A5B">
        <w:rPr>
          <w:lang w:eastAsia="zh-CN"/>
        </w:rPr>
        <w:t xml:space="preserve"> we propose to define a joint CQI and RI table in the specification </w:t>
      </w:r>
      <w:r>
        <w:rPr>
          <w:lang w:eastAsia="zh-CN"/>
        </w:rPr>
        <w:t xml:space="preserve">for sidelink CSI feedback purpose, for example, a </w:t>
      </w:r>
      <w:r w:rsidRPr="00040A5B">
        <w:rPr>
          <w:lang w:eastAsia="zh-CN"/>
        </w:rPr>
        <w:t>R</w:t>
      </w:r>
      <w:r>
        <w:rPr>
          <w:lang w:eastAsia="zh-CN"/>
        </w:rPr>
        <w:t>x</w:t>
      </w:r>
      <w:r w:rsidRPr="00040A5B">
        <w:rPr>
          <w:lang w:eastAsia="zh-CN"/>
        </w:rPr>
        <w:t xml:space="preserve"> UE transmit</w:t>
      </w:r>
      <w:r>
        <w:rPr>
          <w:lang w:eastAsia="zh-CN"/>
        </w:rPr>
        <w:t>s</w:t>
      </w:r>
      <w:r w:rsidRPr="00040A5B">
        <w:rPr>
          <w:lang w:eastAsia="zh-CN"/>
        </w:rPr>
        <w:t xml:space="preserve"> </w:t>
      </w:r>
      <w:r>
        <w:rPr>
          <w:lang w:eastAsia="zh-CN"/>
        </w:rPr>
        <w:t>an</w:t>
      </w:r>
      <w:r w:rsidRPr="00040A5B">
        <w:rPr>
          <w:lang w:eastAsia="zh-CN"/>
        </w:rPr>
        <w:t xml:space="preserve"> index </w:t>
      </w:r>
      <w:r>
        <w:rPr>
          <w:lang w:eastAsia="zh-CN"/>
        </w:rPr>
        <w:t xml:space="preserve">from the table </w:t>
      </w:r>
      <w:r w:rsidRPr="00040A5B">
        <w:rPr>
          <w:lang w:eastAsia="zh-CN"/>
        </w:rPr>
        <w:t xml:space="preserve">to </w:t>
      </w:r>
      <w:r>
        <w:rPr>
          <w:lang w:eastAsia="zh-CN"/>
        </w:rPr>
        <w:t xml:space="preserve">a </w:t>
      </w:r>
      <w:r w:rsidRPr="00040A5B">
        <w:rPr>
          <w:lang w:eastAsia="zh-CN"/>
        </w:rPr>
        <w:t>T</w:t>
      </w:r>
      <w:r>
        <w:rPr>
          <w:lang w:eastAsia="zh-CN"/>
        </w:rPr>
        <w:t>x</w:t>
      </w:r>
      <w:r w:rsidRPr="00040A5B">
        <w:rPr>
          <w:lang w:eastAsia="zh-CN"/>
        </w:rPr>
        <w:t xml:space="preserve"> UE</w:t>
      </w:r>
      <w:r>
        <w:rPr>
          <w:lang w:eastAsia="zh-CN"/>
        </w:rPr>
        <w:t xml:space="preserve"> based on measurement</w:t>
      </w:r>
      <w:r w:rsidRPr="00040A5B">
        <w:rPr>
          <w:lang w:eastAsia="zh-CN"/>
        </w:rPr>
        <w:t xml:space="preserve">. </w:t>
      </w:r>
    </w:p>
    <w:p w14:paraId="7DF7584E" w14:textId="77777777" w:rsidR="003C5A9F" w:rsidRPr="001B1671" w:rsidRDefault="003C5A9F" w:rsidP="003C5A9F">
      <w:pPr>
        <w:jc w:val="both"/>
        <w:rPr>
          <w:b/>
          <w:lang w:eastAsia="zh-CN"/>
        </w:rPr>
      </w:pPr>
      <w:r>
        <w:rPr>
          <w:b/>
          <w:lang w:eastAsia="zh-CN"/>
        </w:rPr>
        <w:t>Proposal 6a</w:t>
      </w:r>
      <w:r w:rsidRPr="00E249CE">
        <w:rPr>
          <w:lang w:eastAsia="zh-CN"/>
        </w:rPr>
        <w:t xml:space="preserve">: </w:t>
      </w:r>
      <w:r>
        <w:rPr>
          <w:lang w:eastAsia="zh-CN"/>
        </w:rPr>
        <w:t>S</w:t>
      </w:r>
      <w:r w:rsidRPr="00E249CE">
        <w:rPr>
          <w:lang w:eastAsia="zh-CN"/>
        </w:rPr>
        <w:t>pecify a joint CQI/RI table for sidelink CSI feedback purpose.</w:t>
      </w:r>
    </w:p>
    <w:p w14:paraId="485168B6" w14:textId="3A1D8B21" w:rsidR="003C5A9F" w:rsidRDefault="00A8570F" w:rsidP="003C5A9F">
      <w:pPr>
        <w:jc w:val="both"/>
        <w:rPr>
          <w:lang w:eastAsia="zh-CN"/>
        </w:rPr>
      </w:pPr>
      <w:r>
        <w:rPr>
          <w:lang w:eastAsia="zh-CN"/>
        </w:rPr>
        <w:t>For s</w:t>
      </w:r>
      <w:r w:rsidR="003C5A9F">
        <w:rPr>
          <w:lang w:eastAsia="zh-CN"/>
        </w:rPr>
        <w:t>idelink CSI feedback</w:t>
      </w:r>
      <w:r>
        <w:rPr>
          <w:lang w:eastAsia="zh-CN"/>
        </w:rPr>
        <w:t xml:space="preserve">, </w:t>
      </w:r>
      <w:r w:rsidR="003C5A9F">
        <w:rPr>
          <w:lang w:eastAsia="zh-CN"/>
        </w:rPr>
        <w:t>considering that the 2</w:t>
      </w:r>
      <w:r w:rsidR="003C5A9F" w:rsidRPr="003A6B63">
        <w:rPr>
          <w:vertAlign w:val="superscript"/>
          <w:lang w:eastAsia="zh-CN"/>
        </w:rPr>
        <w:t>nd</w:t>
      </w:r>
      <w:r w:rsidR="003C5A9F">
        <w:rPr>
          <w:lang w:eastAsia="zh-CN"/>
        </w:rPr>
        <w:t xml:space="preserve"> stage SCI is there, there is complication in multiplexing CSI in the form of UCI multiplexing. </w:t>
      </w:r>
      <w:r>
        <w:rPr>
          <w:lang w:eastAsia="zh-CN"/>
        </w:rPr>
        <w:t xml:space="preserve">One </w:t>
      </w:r>
      <w:r w:rsidR="003C5A9F">
        <w:rPr>
          <w:lang w:eastAsia="zh-CN"/>
        </w:rPr>
        <w:t xml:space="preserve">option for sidelink CSI feedback is to transmit CSI as MAC CE. We expect that CQI/RI report will be in slow time scale as it </w:t>
      </w:r>
      <w:r w:rsidR="00BB4FA5">
        <w:rPr>
          <w:lang w:eastAsia="zh-CN"/>
        </w:rPr>
        <w:t xml:space="preserve">needs </w:t>
      </w:r>
      <w:r w:rsidR="003C5A9F">
        <w:rPr>
          <w:lang w:eastAsia="zh-CN"/>
        </w:rPr>
        <w:t>to go along with data, hence for CSI transmission, there is not much difference between UCI-type transmission and MAC CE type transmission</w:t>
      </w:r>
      <w:r w:rsidR="00BB4FA5">
        <w:rPr>
          <w:lang w:eastAsia="zh-CN"/>
        </w:rPr>
        <w:t xml:space="preserve"> in terms of feedback delay</w:t>
      </w:r>
      <w:r w:rsidR="003C5A9F">
        <w:rPr>
          <w:lang w:eastAsia="zh-CN"/>
        </w:rPr>
        <w:t xml:space="preserve">. </w:t>
      </w:r>
      <w:r w:rsidR="00B473D6">
        <w:rPr>
          <w:lang w:eastAsia="zh-CN"/>
        </w:rPr>
        <w:t>More</w:t>
      </w:r>
      <w:r w:rsidR="00715235">
        <w:rPr>
          <w:lang w:eastAsia="zh-CN"/>
        </w:rPr>
        <w:t xml:space="preserve">over, </w:t>
      </w:r>
      <w:r w:rsidR="003C5A9F">
        <w:rPr>
          <w:lang w:eastAsia="zh-CN"/>
        </w:rPr>
        <w:t>MAC CE approach is much simpler in terms of specification effort and implementation.</w:t>
      </w:r>
      <w:r w:rsidR="00BB4FA5">
        <w:rPr>
          <w:lang w:eastAsia="zh-CN"/>
        </w:rPr>
        <w:t xml:space="preserve"> </w:t>
      </w:r>
      <w:r w:rsidR="00715235">
        <w:rPr>
          <w:lang w:eastAsia="zh-CN"/>
        </w:rPr>
        <w:t>Another option is</w:t>
      </w:r>
      <w:r w:rsidR="00BB4FA5">
        <w:rPr>
          <w:lang w:eastAsia="zh-CN"/>
        </w:rPr>
        <w:t>, the CSI feedback can be carried by sidelink control, e.g., in 2</w:t>
      </w:r>
      <w:r w:rsidR="00BB4FA5" w:rsidRPr="00BB4FA5">
        <w:rPr>
          <w:vertAlign w:val="superscript"/>
          <w:lang w:eastAsia="zh-CN"/>
        </w:rPr>
        <w:t>nd</w:t>
      </w:r>
      <w:r w:rsidR="00BB4FA5">
        <w:rPr>
          <w:lang w:eastAsia="zh-CN"/>
        </w:rPr>
        <w:t xml:space="preserve"> stage SCI.</w:t>
      </w:r>
    </w:p>
    <w:p w14:paraId="762ADDFD" w14:textId="77777777" w:rsidR="003C5A9F" w:rsidRDefault="003C5A9F" w:rsidP="003C5A9F">
      <w:pPr>
        <w:jc w:val="both"/>
        <w:rPr>
          <w:lang w:eastAsia="zh-CN"/>
        </w:rPr>
      </w:pPr>
      <w:r w:rsidRPr="002F77CA">
        <w:rPr>
          <w:b/>
          <w:lang w:eastAsia="zh-CN"/>
        </w:rPr>
        <w:t>Proposal</w:t>
      </w:r>
      <w:r>
        <w:rPr>
          <w:b/>
          <w:lang w:eastAsia="zh-CN"/>
        </w:rPr>
        <w:t xml:space="preserve"> 6b</w:t>
      </w:r>
      <w:r w:rsidRPr="003A6B63">
        <w:rPr>
          <w:lang w:eastAsia="zh-CN"/>
        </w:rPr>
        <w:t xml:space="preserve">: </w:t>
      </w:r>
      <w:r>
        <w:rPr>
          <w:lang w:eastAsia="zh-CN"/>
        </w:rPr>
        <w:t xml:space="preserve">sidelink </w:t>
      </w:r>
      <w:r w:rsidRPr="003A6B63">
        <w:rPr>
          <w:lang w:eastAsia="zh-CN"/>
        </w:rPr>
        <w:t>CQI/RI is transmitted as part of MAC CE.</w:t>
      </w:r>
    </w:p>
    <w:p w14:paraId="659324E0" w14:textId="77777777" w:rsidR="003C5A9F" w:rsidRPr="00302D67" w:rsidRDefault="003C5A9F" w:rsidP="003C5A9F">
      <w:pPr>
        <w:pStyle w:val="Heading1"/>
        <w:numPr>
          <w:ilvl w:val="0"/>
          <w:numId w:val="1"/>
        </w:numPr>
        <w:jc w:val="both"/>
        <w:rPr>
          <w:rFonts w:ascii="Times New Roman" w:hAnsi="Times New Roman"/>
          <w:lang w:eastAsia="zh-CN"/>
        </w:rPr>
      </w:pPr>
      <w:r>
        <w:rPr>
          <w:rFonts w:ascii="Times New Roman" w:hAnsi="Times New Roman"/>
          <w:lang w:eastAsia="zh-CN"/>
        </w:rPr>
        <w:t xml:space="preserve">Sidelink </w:t>
      </w:r>
      <w:r w:rsidRPr="00302D67">
        <w:rPr>
          <w:rFonts w:ascii="Times New Roman" w:hAnsi="Times New Roman"/>
          <w:lang w:eastAsia="zh-CN"/>
        </w:rPr>
        <w:t>Power Control</w:t>
      </w:r>
    </w:p>
    <w:p w14:paraId="58FA89DA" w14:textId="796F06BD" w:rsidR="003C5A9F" w:rsidRDefault="003C5A9F" w:rsidP="003C5A9F">
      <w:pPr>
        <w:rPr>
          <w:lang w:eastAsia="zh-CN"/>
        </w:rPr>
      </w:pPr>
      <w:r>
        <w:rPr>
          <w:lang w:eastAsia="zh-CN"/>
        </w:rPr>
        <w:t xml:space="preserve">Power control mechanisms for V2V </w:t>
      </w:r>
      <w:r w:rsidR="001349BC">
        <w:rPr>
          <w:lang w:eastAsia="zh-CN"/>
        </w:rPr>
        <w:t xml:space="preserve">transmissions </w:t>
      </w:r>
      <w:r>
        <w:rPr>
          <w:lang w:eastAsia="zh-CN"/>
        </w:rPr>
        <w:t xml:space="preserve">have been specified in LTE. For NR V2X, similar </w:t>
      </w:r>
      <w:r w:rsidR="008A2CDF">
        <w:rPr>
          <w:lang w:eastAsia="zh-CN"/>
        </w:rPr>
        <w:t xml:space="preserve">power control </w:t>
      </w:r>
      <w:r>
        <w:rPr>
          <w:lang w:eastAsia="zh-CN"/>
        </w:rPr>
        <w:t xml:space="preserve">principles can be used since we do not expect significant change in NR V2X sidelink transmissions compared to that in LTE. </w:t>
      </w:r>
    </w:p>
    <w:p w14:paraId="3A1B9AA9" w14:textId="4C9D2AEA" w:rsidR="003F0356" w:rsidRDefault="00955191" w:rsidP="003C5A9F">
      <w:pPr>
        <w:rPr>
          <w:lang w:eastAsia="zh-CN"/>
        </w:rPr>
      </w:pPr>
      <w:r>
        <w:rPr>
          <w:lang w:eastAsia="zh-CN"/>
        </w:rPr>
        <w:t xml:space="preserve">Specifically, for power sharing </w:t>
      </w:r>
      <w:r w:rsidR="00B956CD">
        <w:rPr>
          <w:lang w:eastAsia="zh-CN"/>
        </w:rPr>
        <w:t>between uplink and sidelink, LTE V2X has a priority threshold been specified. If a sidelink transmission has priority higher than the threshold, the UE’s sidelink transmission is prioritized when sidelink transmission and uplink transmission are overlapped in time</w:t>
      </w:r>
      <w:r w:rsidR="007F3CF8">
        <w:rPr>
          <w:lang w:eastAsia="zh-CN"/>
        </w:rPr>
        <w:t>; otherwise uplink transmission is prioritized</w:t>
      </w:r>
      <w:r w:rsidR="00B956CD">
        <w:rPr>
          <w:lang w:eastAsia="zh-CN"/>
        </w:rPr>
        <w:t>. Also, RACH related transmissions are prioritized</w:t>
      </w:r>
      <w:r w:rsidR="00715235">
        <w:rPr>
          <w:lang w:eastAsia="zh-CN"/>
        </w:rPr>
        <w:t xml:space="preserve"> on uplink</w:t>
      </w:r>
      <w:r w:rsidR="00B956CD">
        <w:rPr>
          <w:lang w:eastAsia="zh-CN"/>
        </w:rPr>
        <w:t>.</w:t>
      </w:r>
      <w:r w:rsidR="00962303">
        <w:rPr>
          <w:lang w:eastAsia="zh-CN"/>
        </w:rPr>
        <w:t xml:space="preserve"> NR V2X can </w:t>
      </w:r>
      <w:r w:rsidR="00013C38">
        <w:rPr>
          <w:lang w:eastAsia="zh-CN"/>
        </w:rPr>
        <w:t>simply</w:t>
      </w:r>
      <w:r w:rsidR="00962303">
        <w:rPr>
          <w:lang w:eastAsia="zh-CN"/>
        </w:rPr>
        <w:t xml:space="preserve"> reuse these priority rule</w:t>
      </w:r>
      <w:r w:rsidR="00EB7766">
        <w:rPr>
          <w:lang w:eastAsia="zh-CN"/>
        </w:rPr>
        <w:t>s</w:t>
      </w:r>
      <w:r w:rsidR="00962303">
        <w:rPr>
          <w:lang w:eastAsia="zh-CN"/>
        </w:rPr>
        <w:t>. Note that</w:t>
      </w:r>
      <w:r w:rsidR="00EB7766">
        <w:rPr>
          <w:lang w:eastAsia="zh-CN"/>
        </w:rPr>
        <w:t>,</w:t>
      </w:r>
      <w:r w:rsidR="00962303">
        <w:rPr>
          <w:lang w:eastAsia="zh-CN"/>
        </w:rPr>
        <w:t xml:space="preserve"> NR V2X has PSFCH transmissions, which can be given the same priority as the corresponding PSSCH</w:t>
      </w:r>
      <w:r w:rsidR="008C6AFE">
        <w:rPr>
          <w:lang w:eastAsia="zh-CN"/>
        </w:rPr>
        <w:t xml:space="preserve">; </w:t>
      </w:r>
      <w:r w:rsidR="0026626F">
        <w:rPr>
          <w:lang w:eastAsia="zh-CN"/>
        </w:rPr>
        <w:t>thus,</w:t>
      </w:r>
      <w:r w:rsidR="00962303">
        <w:rPr>
          <w:lang w:eastAsia="zh-CN"/>
        </w:rPr>
        <w:t xml:space="preserve"> the LTE V2X rule can also be </w:t>
      </w:r>
      <w:r w:rsidR="008C6AFE">
        <w:rPr>
          <w:lang w:eastAsia="zh-CN"/>
        </w:rPr>
        <w:t>re</w:t>
      </w:r>
      <w:r w:rsidR="00962303">
        <w:rPr>
          <w:lang w:eastAsia="zh-CN"/>
        </w:rPr>
        <w:t xml:space="preserve">used for prioritization of PSFCH transmission and uplink transmission. </w:t>
      </w:r>
    </w:p>
    <w:p w14:paraId="1E87604A" w14:textId="77777777" w:rsidR="003C5A9F" w:rsidRDefault="003C5A9F" w:rsidP="003C5A9F">
      <w:pPr>
        <w:rPr>
          <w:lang w:eastAsia="zh-CN"/>
        </w:rPr>
      </w:pPr>
      <w:r w:rsidRPr="00106019">
        <w:rPr>
          <w:b/>
          <w:lang w:eastAsia="zh-CN"/>
        </w:rPr>
        <w:t>Proposal 7a</w:t>
      </w:r>
      <w:r>
        <w:rPr>
          <w:lang w:eastAsia="zh-CN"/>
        </w:rPr>
        <w:t>: NR V2X to reuse LTE V2X power control mechanisms.</w:t>
      </w:r>
    </w:p>
    <w:p w14:paraId="4A85C688" w14:textId="6B5A2824" w:rsidR="003C5A9F" w:rsidRDefault="003C5A9F" w:rsidP="003C5A9F">
      <w:pPr>
        <w:rPr>
          <w:lang w:eastAsia="zh-CN"/>
        </w:rPr>
      </w:pPr>
      <w:r>
        <w:rPr>
          <w:lang w:eastAsia="zh-CN"/>
        </w:rPr>
        <w:t xml:space="preserve">While there </w:t>
      </w:r>
      <w:r w:rsidR="002A0940">
        <w:rPr>
          <w:lang w:eastAsia="zh-CN"/>
        </w:rPr>
        <w:t>is</w:t>
      </w:r>
      <w:r>
        <w:rPr>
          <w:lang w:eastAsia="zh-CN"/>
        </w:rPr>
        <w:t xml:space="preserve"> </w:t>
      </w:r>
      <w:r w:rsidR="008C6AFE">
        <w:rPr>
          <w:lang w:eastAsia="zh-CN"/>
        </w:rPr>
        <w:t xml:space="preserve">still </w:t>
      </w:r>
      <w:r>
        <w:rPr>
          <w:lang w:eastAsia="zh-CN"/>
        </w:rPr>
        <w:t xml:space="preserve">some </w:t>
      </w:r>
      <w:r w:rsidR="00962303">
        <w:rPr>
          <w:lang w:eastAsia="zh-CN"/>
        </w:rPr>
        <w:t>other</w:t>
      </w:r>
      <w:r>
        <w:rPr>
          <w:lang w:eastAsia="zh-CN"/>
        </w:rPr>
        <w:t xml:space="preserve"> difference between LTE and NR V2X. The </w:t>
      </w:r>
      <w:r w:rsidR="00EB7766">
        <w:rPr>
          <w:lang w:eastAsia="zh-CN"/>
        </w:rPr>
        <w:t xml:space="preserve">NR V2X </w:t>
      </w:r>
      <w:r>
        <w:rPr>
          <w:lang w:eastAsia="zh-CN"/>
        </w:rPr>
        <w:t>control channel is FDM/TDM multiplexed in data channel.</w:t>
      </w:r>
      <w:r w:rsidR="00EB7766">
        <w:rPr>
          <w:lang w:eastAsia="zh-CN"/>
        </w:rPr>
        <w:t xml:space="preserve"> A</w:t>
      </w:r>
      <w:r>
        <w:rPr>
          <w:lang w:eastAsia="zh-CN"/>
        </w:rPr>
        <w:t>lthough a portion of resource in a PSSCH is allocated for control transmission, it looks no much difference than a single physical channel transmission from either Tx or Rx perspective. In other words, the presence of PSCCH does not affect PSSCH power control in NR V2X.</w:t>
      </w:r>
    </w:p>
    <w:p w14:paraId="091E2C79" w14:textId="77777777" w:rsidR="003C5A9F" w:rsidRDefault="003C5A9F" w:rsidP="003C5A9F">
      <w:pPr>
        <w:rPr>
          <w:lang w:eastAsia="zh-CN"/>
        </w:rPr>
      </w:pPr>
      <w:r w:rsidRPr="00106019">
        <w:rPr>
          <w:b/>
          <w:lang w:eastAsia="zh-CN"/>
        </w:rPr>
        <w:t>Proposal 7b</w:t>
      </w:r>
      <w:r>
        <w:rPr>
          <w:lang w:eastAsia="zh-CN"/>
        </w:rPr>
        <w:t>: NR V2X sidelink power control takes into account only the PSSCH allocation; sidelink transmit power is constant across symbols (with/without of PSCCH); no power boosting/scaling to other signals and channels.</w:t>
      </w:r>
    </w:p>
    <w:p w14:paraId="659CC1FF" w14:textId="51AB5527" w:rsidR="003C5A9F" w:rsidRDefault="003C5A9F" w:rsidP="003C5A9F">
      <w:pPr>
        <w:rPr>
          <w:lang w:eastAsia="zh-CN"/>
        </w:rPr>
      </w:pPr>
      <w:r>
        <w:rPr>
          <w:lang w:eastAsia="zh-CN"/>
        </w:rPr>
        <w:t xml:space="preserve">For </w:t>
      </w:r>
      <w:r w:rsidR="0026626F">
        <w:rPr>
          <w:lang w:eastAsia="zh-CN"/>
        </w:rPr>
        <w:t>groupcast</w:t>
      </w:r>
      <w:r>
        <w:rPr>
          <w:lang w:eastAsia="zh-CN"/>
        </w:rPr>
        <w:t xml:space="preserve">, there is possibility that power control can be optimized. However, this comes at the cost of signalling </w:t>
      </w:r>
      <w:r w:rsidR="008363D7">
        <w:rPr>
          <w:lang w:eastAsia="zh-CN"/>
        </w:rPr>
        <w:t xml:space="preserve">overhead </w:t>
      </w:r>
      <w:r>
        <w:rPr>
          <w:lang w:eastAsia="zh-CN"/>
        </w:rPr>
        <w:t>for RSRP exchange, which can easily complicate the system design and become problematic.</w:t>
      </w:r>
    </w:p>
    <w:p w14:paraId="49CB3BA3" w14:textId="1A31E77B" w:rsidR="003C5A9F" w:rsidRDefault="003C5A9F" w:rsidP="003C5A9F">
      <w:pPr>
        <w:rPr>
          <w:lang w:eastAsia="zh-CN"/>
        </w:rPr>
      </w:pPr>
      <w:r w:rsidRPr="00106019">
        <w:rPr>
          <w:b/>
          <w:lang w:eastAsia="zh-CN"/>
        </w:rPr>
        <w:t>Proposal 7c</w:t>
      </w:r>
      <w:r>
        <w:rPr>
          <w:lang w:eastAsia="zh-CN"/>
        </w:rPr>
        <w:t xml:space="preserve">: No RSRP </w:t>
      </w:r>
      <w:r w:rsidR="00A9220F">
        <w:rPr>
          <w:lang w:eastAsia="zh-CN"/>
        </w:rPr>
        <w:t>measurement-based</w:t>
      </w:r>
      <w:r>
        <w:rPr>
          <w:lang w:eastAsia="zh-CN"/>
        </w:rPr>
        <w:t xml:space="preserve"> power control for sidelink groupcast. </w:t>
      </w:r>
    </w:p>
    <w:p w14:paraId="14BBBA8D" w14:textId="50A59431" w:rsidR="003C5A9F" w:rsidRDefault="003C5A9F" w:rsidP="003C5A9F">
      <w:pPr>
        <w:rPr>
          <w:lang w:eastAsia="zh-CN"/>
        </w:rPr>
      </w:pPr>
      <w:r>
        <w:rPr>
          <w:lang w:eastAsia="zh-CN"/>
        </w:rPr>
        <w:t>For power control purpose RSRP measurement, we already have the L3-based RSRP</w:t>
      </w:r>
      <w:r w:rsidR="00170953">
        <w:rPr>
          <w:lang w:eastAsia="zh-CN"/>
        </w:rPr>
        <w:t xml:space="preserve"> measurement</w:t>
      </w:r>
      <w:r w:rsidR="00E94796">
        <w:rPr>
          <w:lang w:eastAsia="zh-CN"/>
        </w:rPr>
        <w:t xml:space="preserve"> agreed</w:t>
      </w:r>
      <w:r w:rsidR="008133B9">
        <w:rPr>
          <w:lang w:eastAsia="zh-CN"/>
        </w:rPr>
        <w:t xml:space="preserve"> [4]</w:t>
      </w:r>
      <w:r>
        <w:rPr>
          <w:lang w:eastAsia="zh-CN"/>
        </w:rPr>
        <w:t>, so there is no need to add another L1 pathloss filtering</w:t>
      </w:r>
      <w:r w:rsidR="00170953">
        <w:rPr>
          <w:lang w:eastAsia="zh-CN"/>
        </w:rPr>
        <w:t xml:space="preserve"> for open-loop power control</w:t>
      </w:r>
      <w:r>
        <w:rPr>
          <w:lang w:eastAsia="zh-CN"/>
        </w:rPr>
        <w:t>.</w:t>
      </w:r>
    </w:p>
    <w:p w14:paraId="7B32F988" w14:textId="7E4195B3" w:rsidR="00E2374A" w:rsidRDefault="00E2374A" w:rsidP="003C5A9F">
      <w:pPr>
        <w:rPr>
          <w:lang w:eastAsia="zh-CN"/>
        </w:rPr>
      </w:pPr>
    </w:p>
    <w:p w14:paraId="3518F9DA" w14:textId="77777777" w:rsidR="00500207" w:rsidRDefault="00500207" w:rsidP="003C5A9F">
      <w:pPr>
        <w:rPr>
          <w:lang w:eastAsia="zh-CN"/>
        </w:rPr>
      </w:pPr>
    </w:p>
    <w:tbl>
      <w:tblPr>
        <w:tblStyle w:val="TableGrid"/>
        <w:tblW w:w="0" w:type="auto"/>
        <w:tblLook w:val="04A0" w:firstRow="1" w:lastRow="0" w:firstColumn="1" w:lastColumn="0" w:noHBand="0" w:noVBand="1"/>
      </w:tblPr>
      <w:tblGrid>
        <w:gridCol w:w="9350"/>
      </w:tblGrid>
      <w:tr w:rsidR="00170953" w:rsidRPr="00E2374A" w14:paraId="75F1488B" w14:textId="77777777" w:rsidTr="00170953">
        <w:tc>
          <w:tcPr>
            <w:tcW w:w="9350" w:type="dxa"/>
          </w:tcPr>
          <w:p w14:paraId="4478E0E6" w14:textId="77777777" w:rsidR="00170953" w:rsidRPr="00E2374A" w:rsidRDefault="00170953" w:rsidP="00170953">
            <w:pPr>
              <w:rPr>
                <w:lang w:val="en-US" w:eastAsia="x-none"/>
              </w:rPr>
            </w:pPr>
            <w:r w:rsidRPr="00E2374A">
              <w:rPr>
                <w:highlight w:val="green"/>
                <w:lang w:val="en-US" w:eastAsia="x-none"/>
              </w:rPr>
              <w:lastRenderedPageBreak/>
              <w:t>Agreements</w:t>
            </w:r>
            <w:r w:rsidRPr="00E2374A">
              <w:rPr>
                <w:lang w:val="en-US" w:eastAsia="x-none"/>
              </w:rPr>
              <w:t>:</w:t>
            </w:r>
          </w:p>
          <w:p w14:paraId="6C58C0AD" w14:textId="77777777" w:rsidR="00170953" w:rsidRPr="00E2374A" w:rsidRDefault="00170953" w:rsidP="00170953">
            <w:pPr>
              <w:numPr>
                <w:ilvl w:val="0"/>
                <w:numId w:val="8"/>
              </w:numPr>
              <w:spacing w:after="0"/>
            </w:pPr>
            <w:r w:rsidRPr="00E2374A">
              <w:rPr>
                <w:rFonts w:hint="eastAsia"/>
                <w:lang w:eastAsia="ko-KR"/>
              </w:rPr>
              <w:t>L</w:t>
            </w:r>
            <w:r w:rsidRPr="00E2374A">
              <w:t>ong-term measurement</w:t>
            </w:r>
            <w:r w:rsidRPr="00E2374A">
              <w:rPr>
                <w:rFonts w:hint="eastAsia"/>
                <w:lang w:eastAsia="ko-KR"/>
              </w:rPr>
              <w:t xml:space="preserve"> of sidelink signal is supported at least for unicast.</w:t>
            </w:r>
          </w:p>
          <w:p w14:paraId="23E4A6FC" w14:textId="77777777" w:rsidR="00170953" w:rsidRPr="00E2374A" w:rsidRDefault="00170953" w:rsidP="00170953">
            <w:pPr>
              <w:numPr>
                <w:ilvl w:val="1"/>
                <w:numId w:val="8"/>
              </w:numPr>
              <w:spacing w:after="0"/>
            </w:pPr>
            <w:r w:rsidRPr="00E2374A">
              <w:rPr>
                <w:rFonts w:hint="eastAsia"/>
                <w:lang w:eastAsia="ko-KR"/>
              </w:rPr>
              <w:t>Long-term measurement here means a measurement with L3 filtering.</w:t>
            </w:r>
          </w:p>
          <w:p w14:paraId="15E6C806" w14:textId="77777777" w:rsidR="00170953" w:rsidRPr="00E2374A" w:rsidRDefault="00170953" w:rsidP="00170953">
            <w:pPr>
              <w:numPr>
                <w:ilvl w:val="1"/>
                <w:numId w:val="8"/>
              </w:numPr>
              <w:spacing w:after="0"/>
            </w:pPr>
            <w:r w:rsidRPr="00E2374A">
              <w:rPr>
                <w:rFonts w:hint="eastAsia"/>
                <w:lang w:eastAsia="ko-KR"/>
              </w:rPr>
              <w:t xml:space="preserve">This measurement is used at least for the open-loop power </w:t>
            </w:r>
            <w:r w:rsidRPr="00E2374A">
              <w:rPr>
                <w:lang w:eastAsia="ko-KR"/>
              </w:rPr>
              <w:t>control</w:t>
            </w:r>
            <w:r w:rsidRPr="00E2374A">
              <w:rPr>
                <w:rFonts w:hint="eastAsia"/>
                <w:lang w:eastAsia="ko-KR"/>
              </w:rPr>
              <w:t>.</w:t>
            </w:r>
          </w:p>
          <w:p w14:paraId="2F589FA5" w14:textId="42F4D3A6" w:rsidR="00170953" w:rsidRPr="00E2374A" w:rsidRDefault="00170953" w:rsidP="003C5A9F">
            <w:pPr>
              <w:numPr>
                <w:ilvl w:val="2"/>
                <w:numId w:val="8"/>
              </w:numPr>
              <w:spacing w:after="0"/>
            </w:pPr>
            <w:r w:rsidRPr="00E2374A">
              <w:rPr>
                <w:rFonts w:hint="eastAsia"/>
                <w:lang w:eastAsia="ko-KR"/>
              </w:rPr>
              <w:t>FFS for other purpose</w:t>
            </w:r>
          </w:p>
        </w:tc>
      </w:tr>
    </w:tbl>
    <w:p w14:paraId="469D28C2" w14:textId="77777777" w:rsidR="00170953" w:rsidRDefault="00170953" w:rsidP="003C5A9F">
      <w:pPr>
        <w:rPr>
          <w:lang w:eastAsia="zh-CN"/>
        </w:rPr>
      </w:pPr>
    </w:p>
    <w:p w14:paraId="00F08101" w14:textId="77777777" w:rsidR="003C5A9F" w:rsidRDefault="003C5A9F" w:rsidP="003C5A9F">
      <w:pPr>
        <w:rPr>
          <w:lang w:eastAsia="zh-CN"/>
        </w:rPr>
      </w:pPr>
      <w:r w:rsidRPr="00106019">
        <w:rPr>
          <w:b/>
          <w:lang w:eastAsia="zh-CN"/>
        </w:rPr>
        <w:t>Proposal 7d</w:t>
      </w:r>
      <w:r>
        <w:rPr>
          <w:lang w:eastAsia="zh-CN"/>
        </w:rPr>
        <w:t>: No L1 filtering needed for power control purpose RSRP measurement.</w:t>
      </w:r>
    </w:p>
    <w:p w14:paraId="2591A54F" w14:textId="77777777" w:rsidR="003C5A9F" w:rsidRPr="00787ACD" w:rsidRDefault="003C5A9F" w:rsidP="003C5A9F">
      <w:pPr>
        <w:pStyle w:val="Heading1"/>
        <w:numPr>
          <w:ilvl w:val="0"/>
          <w:numId w:val="1"/>
        </w:numPr>
        <w:jc w:val="both"/>
        <w:rPr>
          <w:rFonts w:ascii="Times New Roman" w:hAnsi="Times New Roman"/>
          <w:lang w:eastAsia="zh-CN"/>
        </w:rPr>
      </w:pPr>
      <w:r>
        <w:rPr>
          <w:rFonts w:ascii="Times New Roman" w:hAnsi="Times New Roman"/>
          <w:lang w:eastAsia="zh-CN"/>
        </w:rPr>
        <w:t xml:space="preserve">Sidelink L1 IDs </w:t>
      </w:r>
      <w:r w:rsidRPr="00787ACD">
        <w:rPr>
          <w:rFonts w:ascii="Times New Roman" w:hAnsi="Times New Roman"/>
          <w:lang w:eastAsia="zh-CN"/>
        </w:rPr>
        <w:t xml:space="preserve"> </w:t>
      </w:r>
    </w:p>
    <w:p w14:paraId="5F7F860A" w14:textId="77777777" w:rsidR="003C5A9F" w:rsidRPr="001B1671" w:rsidRDefault="003C5A9F" w:rsidP="003C5A9F">
      <w:pPr>
        <w:jc w:val="both"/>
        <w:rPr>
          <w:lang w:eastAsia="zh-CN"/>
        </w:rPr>
      </w:pPr>
      <w:r w:rsidRPr="001B1671">
        <w:rPr>
          <w:lang w:eastAsia="zh-CN"/>
        </w:rPr>
        <w:t xml:space="preserve">As part of the SA2 study, </w:t>
      </w:r>
      <w:r>
        <w:rPr>
          <w:lang w:eastAsia="zh-CN"/>
        </w:rPr>
        <w:t xml:space="preserve">it has been agreed that both destination and source L2 IDs will be available for groupcast communication. </w:t>
      </w:r>
      <w:r w:rsidRPr="001B1671">
        <w:rPr>
          <w:lang w:eastAsia="zh-CN"/>
        </w:rPr>
        <w:t xml:space="preserve">RAN1 has already agreed that L1 destination IDs are indicated through the PSCCH channel. Therefore, it is straightforward to derive the L1 destination IDs from the L2 IDs by selecting a fixed number of LSBs of the L2 IDs similar to the procedure defined in </w:t>
      </w:r>
      <w:r>
        <w:rPr>
          <w:lang w:eastAsia="zh-CN"/>
        </w:rPr>
        <w:t xml:space="preserve">LTE </w:t>
      </w:r>
      <w:r w:rsidRPr="001B1671">
        <w:rPr>
          <w:lang w:eastAsia="zh-CN"/>
        </w:rPr>
        <w:t>R</w:t>
      </w:r>
      <w:r>
        <w:rPr>
          <w:lang w:eastAsia="zh-CN"/>
        </w:rPr>
        <w:t>el-</w:t>
      </w:r>
      <w:r w:rsidRPr="001B1671">
        <w:rPr>
          <w:lang w:eastAsia="zh-CN"/>
        </w:rPr>
        <w:t xml:space="preserve">12/13. </w:t>
      </w:r>
    </w:p>
    <w:p w14:paraId="3A4617C5" w14:textId="77777777" w:rsidR="003C5A9F" w:rsidRPr="001B1671" w:rsidRDefault="003C5A9F" w:rsidP="003C5A9F">
      <w:pPr>
        <w:jc w:val="both"/>
        <w:rPr>
          <w:lang w:eastAsia="zh-CN"/>
        </w:rPr>
      </w:pPr>
      <w:r w:rsidRPr="001B1671">
        <w:rPr>
          <w:b/>
          <w:lang w:eastAsia="zh-CN"/>
        </w:rPr>
        <w:t xml:space="preserve">Proposal </w:t>
      </w:r>
      <w:r>
        <w:rPr>
          <w:b/>
          <w:lang w:eastAsia="zh-CN"/>
        </w:rPr>
        <w:t>8a</w:t>
      </w:r>
      <w:r w:rsidRPr="00787ACD">
        <w:rPr>
          <w:lang w:eastAsia="zh-CN"/>
        </w:rPr>
        <w:t xml:space="preserve">: </w:t>
      </w:r>
      <w:r w:rsidRPr="00787ACD">
        <w:t>L1 destination ID is derived from L2 destination ID by selecting a fixed (8bits) number of LSBs</w:t>
      </w:r>
      <w:r>
        <w:t>.</w:t>
      </w:r>
      <w:r w:rsidRPr="00787ACD">
        <w:rPr>
          <w:lang w:eastAsia="zh-CN"/>
        </w:rPr>
        <w:t xml:space="preserve"> </w:t>
      </w:r>
    </w:p>
    <w:p w14:paraId="2E0AB28A" w14:textId="77777777" w:rsidR="003C5A9F" w:rsidRDefault="003C5A9F" w:rsidP="003C5A9F">
      <w:pPr>
        <w:jc w:val="both"/>
      </w:pPr>
      <w:r w:rsidRPr="001B1671">
        <w:rPr>
          <w:b/>
          <w:lang w:eastAsia="zh-CN"/>
        </w:rPr>
        <w:t xml:space="preserve">Proposal </w:t>
      </w:r>
      <w:r>
        <w:rPr>
          <w:b/>
          <w:lang w:eastAsia="zh-CN"/>
        </w:rPr>
        <w:t>8b</w:t>
      </w:r>
      <w:r w:rsidRPr="00787ACD">
        <w:rPr>
          <w:lang w:eastAsia="zh-CN"/>
        </w:rPr>
        <w:t xml:space="preserve">: L1 Source ID included as part of PSCCH is derived from the </w:t>
      </w:r>
      <w:r w:rsidRPr="00787ACD">
        <w:t>L2 Source ID by selecting a fixed number (8 bits) of LSBs</w:t>
      </w:r>
      <w:r>
        <w:t>.</w:t>
      </w:r>
    </w:p>
    <w:p w14:paraId="6B702708" w14:textId="77777777" w:rsidR="003C5A9F" w:rsidRPr="00841D33" w:rsidRDefault="003C5A9F" w:rsidP="003C5A9F">
      <w:pPr>
        <w:pStyle w:val="Heading1"/>
        <w:numPr>
          <w:ilvl w:val="0"/>
          <w:numId w:val="1"/>
        </w:numPr>
        <w:jc w:val="both"/>
        <w:rPr>
          <w:rFonts w:ascii="Times New Roman" w:hAnsi="Times New Roman"/>
          <w:lang w:eastAsia="zh-CN"/>
        </w:rPr>
      </w:pPr>
      <w:r>
        <w:rPr>
          <w:rFonts w:ascii="Times New Roman" w:hAnsi="Times New Roman"/>
          <w:lang w:eastAsia="zh-CN"/>
        </w:rPr>
        <w:t xml:space="preserve">Conclusions </w:t>
      </w:r>
    </w:p>
    <w:bookmarkEnd w:id="1"/>
    <w:p w14:paraId="48964203" w14:textId="0C3B67B3" w:rsidR="003C5A9F" w:rsidRDefault="003C5A9F" w:rsidP="003C5A9F">
      <w:pPr>
        <w:jc w:val="both"/>
      </w:pPr>
      <w:r w:rsidRPr="001B1671">
        <w:t xml:space="preserve">In this contribution, </w:t>
      </w:r>
      <w:r>
        <w:t>sidelink physical layer procedures are discussed. We have the following proposals.</w:t>
      </w:r>
    </w:p>
    <w:p w14:paraId="5E05F0C1" w14:textId="39F99D6A" w:rsidR="00E75747" w:rsidRDefault="00E75747" w:rsidP="003C5A9F">
      <w:pPr>
        <w:jc w:val="both"/>
      </w:pPr>
      <w:r w:rsidRPr="00DC78DD">
        <w:rPr>
          <w:b/>
        </w:rPr>
        <w:t>Proposal 1a</w:t>
      </w:r>
      <w:r>
        <w:t xml:space="preserve">: For feedbacks acknowledging the same PSSCH transmission in Option 1: multiple NACK from different receivers </w:t>
      </w:r>
      <w:r w:rsidR="00AE4F7A">
        <w:t>are sent in the same PSFCH resource using the same NACK sequence</w:t>
      </w:r>
      <w:r>
        <w:t>.</w:t>
      </w:r>
    </w:p>
    <w:p w14:paraId="476F3A57" w14:textId="0B073748" w:rsidR="003C5A9F" w:rsidRDefault="003C5A9F" w:rsidP="003C5A9F">
      <w:pPr>
        <w:jc w:val="both"/>
      </w:pPr>
      <w:r w:rsidRPr="00DC78DD">
        <w:rPr>
          <w:b/>
        </w:rPr>
        <w:t>Proposal 1</w:t>
      </w:r>
      <w:r w:rsidR="0068481A">
        <w:rPr>
          <w:b/>
        </w:rPr>
        <w:t>b</w:t>
      </w:r>
      <w:r>
        <w:t xml:space="preserve">: </w:t>
      </w:r>
      <w:r w:rsidR="00BB0322">
        <w:t>For feedbacks acknowledging the same PSSCH transmission in Option 2: ACK and NACK are FDM multiplexed; multiple ACK (or NACK) from different receivers are CDM multiplexed.</w:t>
      </w:r>
    </w:p>
    <w:p w14:paraId="111DFFDD" w14:textId="762FDD1F" w:rsidR="003C5A9F" w:rsidRDefault="003C5A9F" w:rsidP="003C5A9F">
      <w:pPr>
        <w:jc w:val="both"/>
      </w:pPr>
      <w:r w:rsidRPr="007A0217">
        <w:rPr>
          <w:b/>
        </w:rPr>
        <w:t>Proposal 1</w:t>
      </w:r>
      <w:r w:rsidR="0068481A">
        <w:rPr>
          <w:b/>
        </w:rPr>
        <w:t>c</w:t>
      </w:r>
      <w:r>
        <w:t>: Two feedback resource sets are configured in PSFCH slots, one for NACK transmission, the other one for ACK transmission.</w:t>
      </w:r>
    </w:p>
    <w:p w14:paraId="46ED761C" w14:textId="130B2542" w:rsidR="003C5A9F" w:rsidRDefault="003C5A9F" w:rsidP="003C5A9F">
      <w:pPr>
        <w:jc w:val="both"/>
      </w:pPr>
      <w:r w:rsidRPr="005A761D">
        <w:rPr>
          <w:b/>
        </w:rPr>
        <w:t>Proposal 1</w:t>
      </w:r>
      <w:r w:rsidR="0068481A">
        <w:rPr>
          <w:b/>
        </w:rPr>
        <w:t>d</w:t>
      </w:r>
      <w:r>
        <w:t>: HARQ feedbacks acknowledging PSSCH transmissions having different locations (either frequency location or time location) are FDM multiplexed.</w:t>
      </w:r>
    </w:p>
    <w:p w14:paraId="1ED8EC30" w14:textId="77777777" w:rsidR="003C5A9F" w:rsidRDefault="003C5A9F" w:rsidP="003C5A9F">
      <w:pPr>
        <w:jc w:val="both"/>
      </w:pPr>
      <w:r w:rsidRPr="00096220">
        <w:rPr>
          <w:b/>
        </w:rPr>
        <w:t>Proposal 2</w:t>
      </w:r>
      <w:r>
        <w:t>: No additional rule is needed for Case 1 and Case 2 PSFCH overlap handling.</w:t>
      </w:r>
    </w:p>
    <w:p w14:paraId="02E9A304" w14:textId="77777777" w:rsidR="003C5A9F" w:rsidRDefault="003C5A9F" w:rsidP="003C5A9F">
      <w:pPr>
        <w:jc w:val="both"/>
      </w:pPr>
      <w:r w:rsidRPr="001B1671">
        <w:rPr>
          <w:b/>
        </w:rPr>
        <w:t xml:space="preserve">Proposal </w:t>
      </w:r>
      <w:r>
        <w:rPr>
          <w:b/>
        </w:rPr>
        <w:t>3a</w:t>
      </w:r>
      <w:r w:rsidRPr="002C6564">
        <w:t xml:space="preserve">: </w:t>
      </w:r>
      <w:r>
        <w:t>R</w:t>
      </w:r>
      <w:r w:rsidRPr="002C6564">
        <w:t xml:space="preserve">euse LTE Rel-14 V2X </w:t>
      </w:r>
      <w:r>
        <w:t>z</w:t>
      </w:r>
      <w:r w:rsidRPr="002C6564">
        <w:t>one ID concept to assist NR V2X distance-based NACK feedback.</w:t>
      </w:r>
      <w:r>
        <w:t xml:space="preserve"> </w:t>
      </w:r>
    </w:p>
    <w:p w14:paraId="581F7F0F" w14:textId="77777777" w:rsidR="003C5A9F" w:rsidRPr="00F10D5D" w:rsidRDefault="003C5A9F" w:rsidP="003C5A9F">
      <w:pPr>
        <w:jc w:val="both"/>
        <w:rPr>
          <w:b/>
        </w:rPr>
      </w:pPr>
      <w:r w:rsidRPr="00F10D5D">
        <w:rPr>
          <w:b/>
        </w:rPr>
        <w:t xml:space="preserve">Proposal </w:t>
      </w:r>
      <w:r>
        <w:rPr>
          <w:b/>
        </w:rPr>
        <w:t>3b</w:t>
      </w:r>
      <w:r w:rsidRPr="00D54320">
        <w:t xml:space="preserve">: </w:t>
      </w:r>
      <w:r>
        <w:t>Z</w:t>
      </w:r>
      <w:r w:rsidRPr="00D54320">
        <w:t>one size is pre-configured and common to all UEs.</w:t>
      </w:r>
    </w:p>
    <w:p w14:paraId="4B5A3B8A" w14:textId="7E5B32A4" w:rsidR="003C5A9F" w:rsidRDefault="003C5A9F" w:rsidP="003C5A9F">
      <w:pPr>
        <w:jc w:val="both"/>
        <w:rPr>
          <w:b/>
        </w:rPr>
      </w:pPr>
      <w:r w:rsidRPr="00F10D5D">
        <w:rPr>
          <w:b/>
        </w:rPr>
        <w:t xml:space="preserve">Proposal </w:t>
      </w:r>
      <w:r>
        <w:rPr>
          <w:b/>
        </w:rPr>
        <w:t>3c</w:t>
      </w:r>
      <w:r w:rsidRPr="00D54320">
        <w:t xml:space="preserve">: </w:t>
      </w:r>
      <w:r>
        <w:t>A</w:t>
      </w:r>
      <w:r w:rsidRPr="00D54320">
        <w:t xml:space="preserve">round </w:t>
      </w:r>
      <w:r w:rsidR="00940ECE">
        <w:t>8-</w:t>
      </w:r>
      <w:r w:rsidRPr="00D54320">
        <w:t>10 bits are sufficient for HARQ feedback purpose zone ID indication.</w:t>
      </w:r>
    </w:p>
    <w:p w14:paraId="5FAB0CD9" w14:textId="77777777" w:rsidR="003C5A9F" w:rsidRPr="00F10D5D" w:rsidRDefault="003C5A9F" w:rsidP="003C5A9F">
      <w:pPr>
        <w:jc w:val="both"/>
        <w:rPr>
          <w:b/>
        </w:rPr>
      </w:pPr>
      <w:r w:rsidRPr="00F10D5D">
        <w:rPr>
          <w:b/>
        </w:rPr>
        <w:t xml:space="preserve">Proposal </w:t>
      </w:r>
      <w:r>
        <w:rPr>
          <w:b/>
        </w:rPr>
        <w:t>4a</w:t>
      </w:r>
      <w:r w:rsidRPr="00CC39D9">
        <w:t xml:space="preserve">: </w:t>
      </w:r>
      <w:r>
        <w:t>M</w:t>
      </w:r>
      <w:r w:rsidRPr="00CC39D9">
        <w:t>inimum communication range is transmitted to assist distance-based NACK feedback.</w:t>
      </w:r>
    </w:p>
    <w:p w14:paraId="4018DA5E" w14:textId="77777777" w:rsidR="003C5A9F" w:rsidRDefault="003C5A9F" w:rsidP="003C5A9F">
      <w:pPr>
        <w:jc w:val="both"/>
      </w:pPr>
      <w:r w:rsidRPr="00F10D5D">
        <w:rPr>
          <w:b/>
        </w:rPr>
        <w:t xml:space="preserve">Proposal </w:t>
      </w:r>
      <w:r>
        <w:rPr>
          <w:b/>
        </w:rPr>
        <w:t>4</w:t>
      </w:r>
      <w:r w:rsidRPr="00F10D5D">
        <w:rPr>
          <w:b/>
        </w:rPr>
        <w:t>b</w:t>
      </w:r>
      <w:r w:rsidRPr="006B1520">
        <w:t xml:space="preserve">: </w:t>
      </w:r>
      <w:r>
        <w:t xml:space="preserve">A parameter (of </w:t>
      </w:r>
      <w:r w:rsidRPr="006B1520">
        <w:t>~5 bits</w:t>
      </w:r>
      <w:r>
        <w:t>)</w:t>
      </w:r>
      <w:r w:rsidRPr="006B1520">
        <w:t xml:space="preserve"> </w:t>
      </w:r>
      <w:r>
        <w:t>is carried by 2</w:t>
      </w:r>
      <w:r w:rsidRPr="006B1520">
        <w:rPr>
          <w:vertAlign w:val="superscript"/>
        </w:rPr>
        <w:t>nd</w:t>
      </w:r>
      <w:r>
        <w:t xml:space="preserve"> stage SCI to indicate minimum range, in the form of</w:t>
      </w:r>
      <w:r w:rsidRPr="006B1520">
        <w:t xml:space="preserve"> </w:t>
      </w:r>
      <w:r>
        <w:t>an index representing absolute range</w:t>
      </w:r>
      <w:r w:rsidRPr="006B1520">
        <w:t>.</w:t>
      </w:r>
    </w:p>
    <w:p w14:paraId="147E1374" w14:textId="77777777" w:rsidR="003C5A9F" w:rsidRDefault="003C5A9F" w:rsidP="003C5A9F">
      <w:pPr>
        <w:jc w:val="both"/>
      </w:pPr>
      <w:r w:rsidRPr="00AB3713">
        <w:rPr>
          <w:b/>
        </w:rPr>
        <w:t>Proposal 5a</w:t>
      </w:r>
      <w:r>
        <w:t xml:space="preserve">: </w:t>
      </w:r>
      <w:r w:rsidRPr="00AB3713">
        <w:t xml:space="preserve">SCI indicates whether SL HARQ feedback is </w:t>
      </w:r>
      <w:r>
        <w:t xml:space="preserve">required </w:t>
      </w:r>
      <w:r w:rsidRPr="00AB3713">
        <w:t>or</w:t>
      </w:r>
      <w:r>
        <w:t xml:space="preserve"> not</w:t>
      </w:r>
      <w:r w:rsidRPr="00AB3713">
        <w:t>.</w:t>
      </w:r>
    </w:p>
    <w:p w14:paraId="43BD11AC" w14:textId="77777777" w:rsidR="003C5A9F" w:rsidRDefault="003C5A9F" w:rsidP="003C5A9F">
      <w:pPr>
        <w:jc w:val="both"/>
      </w:pPr>
      <w:r w:rsidRPr="000E202C">
        <w:rPr>
          <w:b/>
        </w:rPr>
        <w:t>Proposal 5b</w:t>
      </w:r>
      <w:r>
        <w:t>: NR V2X does not support CBG-based HARQ feedback.</w:t>
      </w:r>
    </w:p>
    <w:p w14:paraId="475BC6BB" w14:textId="1FCDEE59" w:rsidR="003C5A9F" w:rsidRDefault="003C5A9F" w:rsidP="003C5A9F">
      <w:pPr>
        <w:jc w:val="both"/>
      </w:pPr>
      <w:r w:rsidRPr="000E202C">
        <w:rPr>
          <w:b/>
        </w:rPr>
        <w:t>Proposal 5</w:t>
      </w:r>
      <w:r>
        <w:rPr>
          <w:b/>
        </w:rPr>
        <w:t>c</w:t>
      </w:r>
      <w:r>
        <w:t>: K is the number of physical slots.</w:t>
      </w:r>
    </w:p>
    <w:p w14:paraId="3A3D97B6" w14:textId="02029314" w:rsidR="00D32ACC" w:rsidRDefault="00D32ACC" w:rsidP="003C5A9F">
      <w:pPr>
        <w:jc w:val="both"/>
      </w:pPr>
      <w:r w:rsidRPr="00A8570F">
        <w:rPr>
          <w:b/>
        </w:rPr>
        <w:t>Proposal 5d</w:t>
      </w:r>
      <w:r>
        <w:t>: NR V2X supports only K=2</w:t>
      </w:r>
      <w:r w:rsidR="0068728A">
        <w:t xml:space="preserve"> for HARQ feedback</w:t>
      </w:r>
      <w:r>
        <w:t>.</w:t>
      </w:r>
    </w:p>
    <w:p w14:paraId="26E3C635" w14:textId="77777777" w:rsidR="003C5A9F" w:rsidRPr="001B1671" w:rsidRDefault="003C5A9F" w:rsidP="003C5A9F">
      <w:pPr>
        <w:jc w:val="both"/>
        <w:rPr>
          <w:b/>
          <w:lang w:eastAsia="zh-CN"/>
        </w:rPr>
      </w:pPr>
      <w:r>
        <w:rPr>
          <w:b/>
          <w:lang w:eastAsia="zh-CN"/>
        </w:rPr>
        <w:lastRenderedPageBreak/>
        <w:t>Proposal 6a</w:t>
      </w:r>
      <w:r w:rsidRPr="00E249CE">
        <w:rPr>
          <w:lang w:eastAsia="zh-CN"/>
        </w:rPr>
        <w:t xml:space="preserve">: </w:t>
      </w:r>
      <w:r>
        <w:rPr>
          <w:lang w:eastAsia="zh-CN"/>
        </w:rPr>
        <w:t>S</w:t>
      </w:r>
      <w:r w:rsidRPr="00E249CE">
        <w:rPr>
          <w:lang w:eastAsia="zh-CN"/>
        </w:rPr>
        <w:t>pecify a joint CQI/RI table for sidelink CSI feedback purpose.</w:t>
      </w:r>
    </w:p>
    <w:p w14:paraId="0B37A3AB" w14:textId="77777777" w:rsidR="003C5A9F" w:rsidRDefault="003C5A9F" w:rsidP="003C5A9F">
      <w:pPr>
        <w:jc w:val="both"/>
      </w:pPr>
      <w:r w:rsidRPr="002F77CA">
        <w:rPr>
          <w:b/>
          <w:lang w:eastAsia="zh-CN"/>
        </w:rPr>
        <w:t>Proposal</w:t>
      </w:r>
      <w:r>
        <w:rPr>
          <w:b/>
          <w:lang w:eastAsia="zh-CN"/>
        </w:rPr>
        <w:t xml:space="preserve"> 6b</w:t>
      </w:r>
      <w:r w:rsidRPr="003A6B63">
        <w:rPr>
          <w:lang w:eastAsia="zh-CN"/>
        </w:rPr>
        <w:t xml:space="preserve">: </w:t>
      </w:r>
      <w:r>
        <w:rPr>
          <w:lang w:eastAsia="zh-CN"/>
        </w:rPr>
        <w:t xml:space="preserve">Sidelink </w:t>
      </w:r>
      <w:r w:rsidRPr="003A6B63">
        <w:rPr>
          <w:lang w:eastAsia="zh-CN"/>
        </w:rPr>
        <w:t>CQI/RI is transmitted as part of MAC CE.</w:t>
      </w:r>
    </w:p>
    <w:p w14:paraId="708E8460" w14:textId="77777777" w:rsidR="003C5A9F" w:rsidRDefault="003C5A9F" w:rsidP="003C5A9F">
      <w:pPr>
        <w:rPr>
          <w:lang w:eastAsia="zh-CN"/>
        </w:rPr>
      </w:pPr>
      <w:r w:rsidRPr="00106019">
        <w:rPr>
          <w:b/>
          <w:lang w:eastAsia="zh-CN"/>
        </w:rPr>
        <w:t>Proposal 7a</w:t>
      </w:r>
      <w:r>
        <w:rPr>
          <w:lang w:eastAsia="zh-CN"/>
        </w:rPr>
        <w:t>: NR V2X to reuse LTE V2X power control mechanisms.</w:t>
      </w:r>
    </w:p>
    <w:p w14:paraId="26794BFD" w14:textId="77777777" w:rsidR="003C5A9F" w:rsidRDefault="003C5A9F" w:rsidP="003C5A9F">
      <w:pPr>
        <w:rPr>
          <w:lang w:eastAsia="zh-CN"/>
        </w:rPr>
      </w:pPr>
      <w:r w:rsidRPr="00106019">
        <w:rPr>
          <w:b/>
          <w:lang w:eastAsia="zh-CN"/>
        </w:rPr>
        <w:t>Proposal 7b</w:t>
      </w:r>
      <w:r>
        <w:rPr>
          <w:lang w:eastAsia="zh-CN"/>
        </w:rPr>
        <w:t>: NR V2X sidelink power control takes into account only the PSSCH allocation; sidelink transmit power is constant across symbols (with/without of PSCCH); no power boosting/scaling to other signals and channels.</w:t>
      </w:r>
    </w:p>
    <w:p w14:paraId="1664FF28" w14:textId="22A05CF6" w:rsidR="003C5A9F" w:rsidRDefault="00F57B69" w:rsidP="003C5A9F">
      <w:pPr>
        <w:rPr>
          <w:lang w:eastAsia="zh-CN"/>
        </w:rPr>
      </w:pPr>
      <w:r w:rsidRPr="00106019">
        <w:rPr>
          <w:b/>
          <w:lang w:eastAsia="zh-CN"/>
        </w:rPr>
        <w:t>Proposal 7c</w:t>
      </w:r>
      <w:r>
        <w:rPr>
          <w:lang w:eastAsia="zh-CN"/>
        </w:rPr>
        <w:t xml:space="preserve">: No RSRP </w:t>
      </w:r>
      <w:r w:rsidR="00A9220F">
        <w:rPr>
          <w:lang w:eastAsia="zh-CN"/>
        </w:rPr>
        <w:t>measurement-based</w:t>
      </w:r>
      <w:r>
        <w:rPr>
          <w:lang w:eastAsia="zh-CN"/>
        </w:rPr>
        <w:t xml:space="preserve"> power control for sidelink groupcast</w:t>
      </w:r>
      <w:r w:rsidR="003C5A9F">
        <w:rPr>
          <w:lang w:eastAsia="zh-CN"/>
        </w:rPr>
        <w:t xml:space="preserve">. </w:t>
      </w:r>
    </w:p>
    <w:p w14:paraId="3B9D57A1" w14:textId="77777777" w:rsidR="003C5A9F" w:rsidRDefault="003C5A9F" w:rsidP="003C5A9F">
      <w:pPr>
        <w:rPr>
          <w:lang w:eastAsia="zh-CN"/>
        </w:rPr>
      </w:pPr>
      <w:r w:rsidRPr="00106019">
        <w:rPr>
          <w:b/>
          <w:lang w:eastAsia="zh-CN"/>
        </w:rPr>
        <w:t>Proposal 7d</w:t>
      </w:r>
      <w:r>
        <w:rPr>
          <w:lang w:eastAsia="zh-CN"/>
        </w:rPr>
        <w:t>: No L1 filtering needed for power control purpose RSRP measurement.</w:t>
      </w:r>
    </w:p>
    <w:p w14:paraId="1E379AE0" w14:textId="77777777" w:rsidR="003C5A9F" w:rsidRPr="001B1671" w:rsidRDefault="003C5A9F" w:rsidP="003C5A9F">
      <w:pPr>
        <w:jc w:val="both"/>
        <w:rPr>
          <w:lang w:eastAsia="zh-CN"/>
        </w:rPr>
      </w:pPr>
      <w:r w:rsidRPr="001B1671">
        <w:rPr>
          <w:b/>
          <w:lang w:eastAsia="zh-CN"/>
        </w:rPr>
        <w:t xml:space="preserve">Proposal </w:t>
      </w:r>
      <w:r>
        <w:rPr>
          <w:b/>
          <w:lang w:eastAsia="zh-CN"/>
        </w:rPr>
        <w:t>8a</w:t>
      </w:r>
      <w:r w:rsidRPr="00787ACD">
        <w:rPr>
          <w:lang w:eastAsia="zh-CN"/>
        </w:rPr>
        <w:t xml:space="preserve">: </w:t>
      </w:r>
      <w:r w:rsidRPr="00787ACD">
        <w:t>L1 destination ID is derived from L2 destination ID by selecting a fixed (8bits) number of LSBs</w:t>
      </w:r>
      <w:r>
        <w:t>.</w:t>
      </w:r>
      <w:r w:rsidRPr="00787ACD">
        <w:rPr>
          <w:lang w:eastAsia="zh-CN"/>
        </w:rPr>
        <w:t xml:space="preserve"> </w:t>
      </w:r>
    </w:p>
    <w:p w14:paraId="563D3F9E" w14:textId="77777777" w:rsidR="003C5A9F" w:rsidRPr="001B1671" w:rsidRDefault="003C5A9F" w:rsidP="003C5A9F">
      <w:pPr>
        <w:jc w:val="both"/>
        <w:rPr>
          <w:b/>
          <w:lang w:eastAsia="zh-CN"/>
        </w:rPr>
      </w:pPr>
      <w:r w:rsidRPr="001B1671">
        <w:rPr>
          <w:b/>
          <w:lang w:eastAsia="zh-CN"/>
        </w:rPr>
        <w:t xml:space="preserve">Proposal </w:t>
      </w:r>
      <w:r>
        <w:rPr>
          <w:b/>
          <w:lang w:eastAsia="zh-CN"/>
        </w:rPr>
        <w:t>8b</w:t>
      </w:r>
      <w:r w:rsidRPr="00787ACD">
        <w:rPr>
          <w:lang w:eastAsia="zh-CN"/>
        </w:rPr>
        <w:t xml:space="preserve">: L1 Source ID included as part of PSCCH is derived from the </w:t>
      </w:r>
      <w:r w:rsidRPr="00787ACD">
        <w:t>L2 Source ID by selecting a fixed number (8 bits) of LSBs</w:t>
      </w:r>
      <w:r>
        <w:t>.</w:t>
      </w:r>
    </w:p>
    <w:p w14:paraId="06BE6BBD" w14:textId="77777777" w:rsidR="003C5A9F" w:rsidRPr="001B1671" w:rsidRDefault="003C5A9F" w:rsidP="003C5A9F">
      <w:pPr>
        <w:pStyle w:val="Heading1"/>
        <w:numPr>
          <w:ilvl w:val="0"/>
          <w:numId w:val="1"/>
        </w:numPr>
        <w:jc w:val="both"/>
        <w:rPr>
          <w:rFonts w:ascii="Times New Roman" w:hAnsi="Times New Roman"/>
        </w:rPr>
      </w:pPr>
      <w:r w:rsidRPr="001B1671">
        <w:rPr>
          <w:rFonts w:ascii="Times New Roman" w:hAnsi="Times New Roman"/>
        </w:rPr>
        <w:t>References</w:t>
      </w:r>
    </w:p>
    <w:p w14:paraId="5237F53F" w14:textId="2FA94850" w:rsidR="003C5A9F" w:rsidRDefault="003C5A9F" w:rsidP="003C5A9F">
      <w:pPr>
        <w:jc w:val="both"/>
      </w:pPr>
      <w:r w:rsidRPr="00E60830">
        <w:t>[1]</w:t>
      </w:r>
      <w:r>
        <w:t>. Chairman’s notes RAN1</w:t>
      </w:r>
      <w:r w:rsidR="008A4236">
        <w:t xml:space="preserve"> Meeting</w:t>
      </w:r>
      <w:r>
        <w:t xml:space="preserve"> #97.</w:t>
      </w:r>
    </w:p>
    <w:p w14:paraId="47C84595" w14:textId="37A5D3D6" w:rsidR="003C5A9F" w:rsidRDefault="003C5A9F" w:rsidP="003C5A9F">
      <w:pPr>
        <w:jc w:val="both"/>
      </w:pPr>
      <w:r>
        <w:t>[2]. R1-1909275, “Physical layer procedures for sidelink,” Qualcomm, 3GPP RAN1</w:t>
      </w:r>
      <w:r w:rsidR="00A56FB1">
        <w:t xml:space="preserve"> Meeting </w:t>
      </w:r>
      <w:r>
        <w:t>#98.</w:t>
      </w:r>
    </w:p>
    <w:p w14:paraId="69223AD8" w14:textId="16B05F61" w:rsidR="003C5A9F" w:rsidRDefault="003C5A9F" w:rsidP="003C5A9F">
      <w:pPr>
        <w:jc w:val="both"/>
      </w:pPr>
      <w:r>
        <w:t>[3]. RP</w:t>
      </w:r>
      <w:r w:rsidRPr="00E60830">
        <w:t>-190766, “New WID on 5G V2X with NR sidelink</w:t>
      </w:r>
      <w:r>
        <w:t>,</w:t>
      </w:r>
      <w:r w:rsidRPr="00E60830">
        <w:t>”</w:t>
      </w:r>
      <w:r>
        <w:t xml:space="preserve"> 3GPP RAN</w:t>
      </w:r>
      <w:r w:rsidR="00A56FB1">
        <w:t xml:space="preserve"> Meeting </w:t>
      </w:r>
      <w:r w:rsidR="00DD5D28">
        <w:t>#83</w:t>
      </w:r>
      <w:r>
        <w:t>.</w:t>
      </w:r>
    </w:p>
    <w:p w14:paraId="19ABC63B" w14:textId="3D566B8B" w:rsidR="008133B9" w:rsidRDefault="008133B9" w:rsidP="003C5A9F">
      <w:pPr>
        <w:jc w:val="both"/>
      </w:pPr>
      <w:r>
        <w:t>[4]. Chairman’s notes RAN1 Ad Hoc Meeting 1901.</w:t>
      </w:r>
      <w:r w:rsidR="00B05247">
        <w:t xml:space="preserve"> </w:t>
      </w:r>
    </w:p>
    <w:p w14:paraId="3985127C" w14:textId="77777777" w:rsidR="00491CC8" w:rsidRDefault="00491CC8" w:rsidP="003C5A9F">
      <w:pPr>
        <w:jc w:val="both"/>
      </w:pPr>
    </w:p>
    <w:p w14:paraId="613868E0" w14:textId="77777777" w:rsidR="003C5A9F" w:rsidRDefault="003C5A9F" w:rsidP="003C5A9F"/>
    <w:p w14:paraId="70D13379" w14:textId="77777777" w:rsidR="00AA7766" w:rsidRDefault="00754BE8"/>
    <w:sectPr w:rsidR="00AA77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FB810" w14:textId="77777777" w:rsidR="00754BE8" w:rsidRDefault="00754BE8" w:rsidP="006E751E">
      <w:pPr>
        <w:spacing w:after="0"/>
      </w:pPr>
      <w:r>
        <w:separator/>
      </w:r>
    </w:p>
  </w:endnote>
  <w:endnote w:type="continuationSeparator" w:id="0">
    <w:p w14:paraId="769A6655" w14:textId="77777777" w:rsidR="00754BE8" w:rsidRDefault="00754BE8" w:rsidP="006E75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499B0" w14:textId="77777777" w:rsidR="00754BE8" w:rsidRDefault="00754BE8" w:rsidP="006E751E">
      <w:pPr>
        <w:spacing w:after="0"/>
      </w:pPr>
      <w:r>
        <w:separator/>
      </w:r>
    </w:p>
  </w:footnote>
  <w:footnote w:type="continuationSeparator" w:id="0">
    <w:p w14:paraId="4F63A78B" w14:textId="77777777" w:rsidR="00754BE8" w:rsidRDefault="00754BE8" w:rsidP="006E75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182AB4"/>
    <w:multiLevelType w:val="hybridMultilevel"/>
    <w:tmpl w:val="C052AE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54CB2F6C"/>
    <w:multiLevelType w:val="hybridMultilevel"/>
    <w:tmpl w:val="BA2A92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2"/>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39B"/>
    <w:rsid w:val="00003374"/>
    <w:rsid w:val="00013C38"/>
    <w:rsid w:val="0001431E"/>
    <w:rsid w:val="00023B4A"/>
    <w:rsid w:val="00086B33"/>
    <w:rsid w:val="000E1630"/>
    <w:rsid w:val="001349BC"/>
    <w:rsid w:val="00170953"/>
    <w:rsid w:val="001953AC"/>
    <w:rsid w:val="001C3328"/>
    <w:rsid w:val="001F2183"/>
    <w:rsid w:val="00221C97"/>
    <w:rsid w:val="00230312"/>
    <w:rsid w:val="0023100C"/>
    <w:rsid w:val="00236DA8"/>
    <w:rsid w:val="0026129B"/>
    <w:rsid w:val="00263B35"/>
    <w:rsid w:val="0026626F"/>
    <w:rsid w:val="002A0940"/>
    <w:rsid w:val="002A36DD"/>
    <w:rsid w:val="002D2BB4"/>
    <w:rsid w:val="00315551"/>
    <w:rsid w:val="00341828"/>
    <w:rsid w:val="003C5A9F"/>
    <w:rsid w:val="003F0356"/>
    <w:rsid w:val="004377E4"/>
    <w:rsid w:val="00491CC8"/>
    <w:rsid w:val="004A0803"/>
    <w:rsid w:val="00500207"/>
    <w:rsid w:val="00580E4C"/>
    <w:rsid w:val="005E1A45"/>
    <w:rsid w:val="00643276"/>
    <w:rsid w:val="00675EA0"/>
    <w:rsid w:val="0068481A"/>
    <w:rsid w:val="0068728A"/>
    <w:rsid w:val="006B2D3D"/>
    <w:rsid w:val="006E751E"/>
    <w:rsid w:val="00715235"/>
    <w:rsid w:val="00732E26"/>
    <w:rsid w:val="00754BE8"/>
    <w:rsid w:val="007E65A1"/>
    <w:rsid w:val="007F3CF8"/>
    <w:rsid w:val="007F5027"/>
    <w:rsid w:val="008133B9"/>
    <w:rsid w:val="008363D7"/>
    <w:rsid w:val="00860964"/>
    <w:rsid w:val="008A2CDF"/>
    <w:rsid w:val="008A4236"/>
    <w:rsid w:val="008C3C19"/>
    <w:rsid w:val="008C6AFE"/>
    <w:rsid w:val="009369CB"/>
    <w:rsid w:val="00940ECE"/>
    <w:rsid w:val="00955191"/>
    <w:rsid w:val="00962303"/>
    <w:rsid w:val="009B55DD"/>
    <w:rsid w:val="00A23D48"/>
    <w:rsid w:val="00A56FB1"/>
    <w:rsid w:val="00A8570F"/>
    <w:rsid w:val="00A9220F"/>
    <w:rsid w:val="00AA2FF0"/>
    <w:rsid w:val="00AB1590"/>
    <w:rsid w:val="00AB67B5"/>
    <w:rsid w:val="00AC7EF8"/>
    <w:rsid w:val="00AE4F7A"/>
    <w:rsid w:val="00AE79B8"/>
    <w:rsid w:val="00B0239B"/>
    <w:rsid w:val="00B05247"/>
    <w:rsid w:val="00B113BA"/>
    <w:rsid w:val="00B473D6"/>
    <w:rsid w:val="00B956CD"/>
    <w:rsid w:val="00BB0322"/>
    <w:rsid w:val="00BB4FA5"/>
    <w:rsid w:val="00C22E6D"/>
    <w:rsid w:val="00C51CCF"/>
    <w:rsid w:val="00C57485"/>
    <w:rsid w:val="00C66C9E"/>
    <w:rsid w:val="00C92FE7"/>
    <w:rsid w:val="00D06543"/>
    <w:rsid w:val="00D06DA8"/>
    <w:rsid w:val="00D32ACC"/>
    <w:rsid w:val="00D674A2"/>
    <w:rsid w:val="00DC2865"/>
    <w:rsid w:val="00DD5D28"/>
    <w:rsid w:val="00DE404E"/>
    <w:rsid w:val="00E2374A"/>
    <w:rsid w:val="00E32EE4"/>
    <w:rsid w:val="00E4490E"/>
    <w:rsid w:val="00E6291E"/>
    <w:rsid w:val="00E67718"/>
    <w:rsid w:val="00E75747"/>
    <w:rsid w:val="00E94796"/>
    <w:rsid w:val="00EA64D0"/>
    <w:rsid w:val="00EB7766"/>
    <w:rsid w:val="00F27219"/>
    <w:rsid w:val="00F57B69"/>
    <w:rsid w:val="00F728B8"/>
    <w:rsid w:val="00F86938"/>
    <w:rsid w:val="00F9538F"/>
    <w:rsid w:val="00FC2CEF"/>
    <w:rsid w:val="00FD6D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276F41"/>
  <w15:chartTrackingRefBased/>
  <w15:docId w15:val="{98525F04-2BCF-4E16-A8CA-903DE8A75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5A9F"/>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3C5A9F"/>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3C5A9F"/>
    <w:rPr>
      <w:rFonts w:ascii="Arial" w:eastAsia="MS Mincho" w:hAnsi="Arial" w:cs="Times New Roman"/>
      <w:sz w:val="32"/>
      <w:szCs w:val="20"/>
      <w:lang w:val="en-GB"/>
    </w:rPr>
  </w:style>
  <w:style w:type="table" w:styleId="TableGrid">
    <w:name w:val="Table Grid"/>
    <w:basedOn w:val="TableNormal"/>
    <w:rsid w:val="003C5A9F"/>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C5A9F"/>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3C5A9F"/>
    <w:rPr>
      <w:rFonts w:ascii="Times New Roman" w:eastAsia="SimSun" w:hAnsi="Times New Roman" w:cs="Times New Roman"/>
      <w:sz w:val="20"/>
      <w:szCs w:val="20"/>
      <w:lang w:val="en-GB"/>
    </w:rPr>
  </w:style>
  <w:style w:type="paragraph" w:styleId="Title">
    <w:name w:val="Title"/>
    <w:basedOn w:val="Normal"/>
    <w:link w:val="TitleChar"/>
    <w:qFormat/>
    <w:rsid w:val="003C5A9F"/>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3C5A9F"/>
    <w:rPr>
      <w:rFonts w:ascii="Arial" w:eastAsia="MS Mincho" w:hAnsi="Arial" w:cs="Times New Roman"/>
      <w:b/>
      <w:sz w:val="24"/>
      <w:szCs w:val="20"/>
      <w:lang w:val="de-DE"/>
    </w:rPr>
  </w:style>
  <w:style w:type="paragraph" w:customStyle="1" w:styleId="LGTdoc">
    <w:name w:val="LGTdoc_본문"/>
    <w:basedOn w:val="Normal"/>
    <w:link w:val="LGTdocChar"/>
    <w:qFormat/>
    <w:rsid w:val="003C5A9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C5A9F"/>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0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SRVZ567275SS-924214940-553</_dlc_DocId>
    <_dlc_DocIdUrl xmlns="932dab1a-f806-440a-b546-5f112cb4e652">
      <Url>https://projects.qualcomm.com/sites/libra/_layouts/15/DocIdRedir.aspx?ID=SRVZ567275SS-924214940-553</Url>
      <Description>SRVZ567275SS-924214940-553</Description>
    </_dlc_DocIdUrl>
  </documentManagement>
</p:properties>
</file>

<file path=customXml/itemProps1.xml><?xml version="1.0" encoding="utf-8"?>
<ds:datastoreItem xmlns:ds="http://schemas.openxmlformats.org/officeDocument/2006/customXml" ds:itemID="{7CA5A7A2-AEA9-4109-B2C0-1DA7DEE9793F}"/>
</file>

<file path=customXml/itemProps2.xml><?xml version="1.0" encoding="utf-8"?>
<ds:datastoreItem xmlns:ds="http://schemas.openxmlformats.org/officeDocument/2006/customXml" ds:itemID="{323794F6-37D4-446A-898C-BDA6EF176F94}"/>
</file>

<file path=customXml/itemProps3.xml><?xml version="1.0" encoding="utf-8"?>
<ds:datastoreItem xmlns:ds="http://schemas.openxmlformats.org/officeDocument/2006/customXml" ds:itemID="{1F9B9707-3C27-420D-A2A8-B0C7764CCAB7}"/>
</file>

<file path=customXml/itemProps4.xml><?xml version="1.0" encoding="utf-8"?>
<ds:datastoreItem xmlns:ds="http://schemas.openxmlformats.org/officeDocument/2006/customXml" ds:itemID="{516E6191-081B-45E4-8710-CE12FE2D3FB9}"/>
</file>

<file path=docProps/app.xml><?xml version="1.0" encoding="utf-8"?>
<Properties xmlns="http://schemas.openxmlformats.org/officeDocument/2006/extended-properties" xmlns:vt="http://schemas.openxmlformats.org/officeDocument/2006/docPropsVTypes">
  <Template>Normal</Template>
  <TotalTime>184</TotalTime>
  <Pages>8</Pages>
  <Words>3141</Words>
  <Characters>17908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Shuanshuan Wu</cp:lastModifiedBy>
  <cp:revision>75</cp:revision>
  <dcterms:created xsi:type="dcterms:W3CDTF">2019-10-03T22:29:00Z</dcterms:created>
  <dcterms:modified xsi:type="dcterms:W3CDTF">2019-10-07T18:50:00Z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a154d28a-83ca-43b3-980b-cd6e91d81602</vt:lpwstr>
  </property>
</Properties>
</file>